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Kingsport City Schools</w:t>
      </w:r>
    </w:p>
    <w:p>
      <w:pPr>
        <w:pStyle w:val="Heading1"/>
      </w:pPr>
      <w:r>
        <w:t>COVID-19 Supplies Distribution Summary for Andrew Johnson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$83,083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3,520</w:t>
            </w:r>
          </w:p>
        </w:tc>
        <w:tc>
          <w:tcPr>
            <w:tcW w:type="dxa" w:w="2160"/>
          </w:tcPr>
          <w:p>
            <w:r>
              <w:t>152,600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$5,280</w:t>
            </w:r>
          </w:p>
        </w:tc>
        <w:tc>
          <w:tcPr>
            <w:tcW w:type="dxa" w:w="2160"/>
          </w:tcPr>
          <w:p>
            <w:r>
              <w:t>$48,832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267</w:t>
            </w:r>
          </w:p>
        </w:tc>
        <w:tc>
          <w:tcPr>
            <w:tcW w:type="dxa" w:w="2160"/>
          </w:tcPr>
          <w:p>
            <w:r>
              <w:t>108</w:t>
            </w:r>
          </w:p>
        </w:tc>
        <w:tc>
          <w:tcPr>
            <w:tcW w:type="dxa" w:w="2160"/>
          </w:tcPr>
          <w:p>
            <w:r>
              <w:t>200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$2,609</w:t>
            </w:r>
          </w:p>
        </w:tc>
        <w:tc>
          <w:tcPr>
            <w:tcW w:type="dxa" w:w="2160"/>
          </w:tcPr>
          <w:p>
            <w:r>
              <w:t>$76</w:t>
            </w:r>
          </w:p>
        </w:tc>
        <w:tc>
          <w:tcPr>
            <w:tcW w:type="dxa" w:w="2160"/>
          </w:tcPr>
          <w:p>
            <w:r>
              <w:t>$666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136</w:t>
            </w:r>
          </w:p>
        </w:tc>
        <w:tc>
          <w:tcPr>
            <w:tcW w:type="dxa" w:w="2160"/>
          </w:tcPr>
          <w:p>
            <w:r>
              <w:t>2,352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$2,448</w:t>
            </w:r>
          </w:p>
        </w:tc>
        <w:tc>
          <w:tcPr>
            <w:tcW w:type="dxa" w:w="2160"/>
          </w:tcPr>
          <w:p>
            <w:r>
              <w:t>$21,944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