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Midtown Educational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$26,252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1,020</w:t>
            </w:r>
          </w:p>
        </w:tc>
        <w:tc>
          <w:tcPr>
            <w:tcW w:type="dxa" w:w="2160"/>
          </w:tcPr>
          <w:p>
            <w:r>
              <w:t>13,600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$1,530</w:t>
            </w:r>
          </w:p>
        </w:tc>
        <w:tc>
          <w:tcPr>
            <w:tcW w:type="dxa" w:w="2160"/>
          </w:tcPr>
          <w:p>
            <w:r>
              <w:t>$4,352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280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$2,736</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352</w:t>
            </w:r>
          </w:p>
        </w:tc>
        <w:tc>
          <w:tcPr>
            <w:tcW w:type="dxa" w:w="2160"/>
          </w:tcPr>
          <w:p>
            <w:r>
              <w:t>84</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$3,154</w:t>
            </w:r>
          </w:p>
        </w:tc>
        <w:tc>
          <w:tcPr>
            <w:tcW w:type="dxa" w:w="2160"/>
          </w:tcPr>
          <w:p>
            <w:r>
              <w:t>$1,512</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