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Humboldt General Sessions &amp; Chancery Court - Amanda Brown</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$3,596</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500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$495</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50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$108</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48</w:t>
            </w:r>
          </w:p>
        </w:tc>
        <w:tc>
          <w:tcPr>
            <w:tcW w:type="dxa" w:w="2700"/>
          </w:tcPr>
          <w:p>
            <w:r>
              <w:t>240</w:t>
            </w:r>
          </w:p>
        </w:tc>
        <w:tc>
          <w:tcPr>
            <w:tcW w:type="dxa" w:w="2700"/>
          </w:tcPr>
          <w:p>
            <w:r>
              <w:t>48</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$282</w:t>
            </w:r>
          </w:p>
        </w:tc>
        <w:tc>
          <w:tcPr>
            <w:tcW w:type="dxa" w:w="2700"/>
          </w:tcPr>
          <w:p>
            <w:r>
              <w:t>$2,239</w:t>
            </w:r>
          </w:p>
        </w:tc>
        <w:tc>
          <w:tcPr>
            <w:tcW w:type="dxa" w:w="2700"/>
          </w:tcPr>
          <w:p>
            <w:r>
              <w:t>$472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