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Fentress County Schools</w:t>
      </w:r>
    </w:p>
    <w:p>
      <w:pPr>
        <w:pStyle w:val="Heading1"/>
      </w:pPr>
      <w:r>
        <w:t>COVID-19 Supplies Distribution Summary for Fentress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$54,848</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20,024</w:t>
            </w:r>
          </w:p>
        </w:tc>
        <w:tc>
          <w:tcPr>
            <w:tcW w:type="dxa" w:w="2160"/>
          </w:tcPr>
          <w:p>
            <w:r>
              <w:t>25,100</w:t>
            </w:r>
          </w:p>
        </w:tc>
        <w:tc>
          <w:tcPr>
            <w:tcW w:type="dxa" w:w="2160"/>
          </w:tcPr>
          <w:p>
            <w:r>
              <w:t>765</w:t>
            </w:r>
          </w:p>
        </w:tc>
        <w:tc>
          <w:tcPr>
            <w:tcW w:type="dxa" w:w="2160"/>
          </w:tcPr>
          <w:p>
            <w:r>
              <w:t>1,201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$30,036</w:t>
            </w:r>
          </w:p>
        </w:tc>
        <w:tc>
          <w:tcPr>
            <w:tcW w:type="dxa" w:w="2160"/>
          </w:tcPr>
          <w:p>
            <w:r>
              <w:t>$8,032</w:t>
            </w:r>
          </w:p>
        </w:tc>
        <w:tc>
          <w:tcPr>
            <w:tcW w:type="dxa" w:w="2160"/>
          </w:tcPr>
          <w:p>
            <w:r>
              <w:t>$773</w:t>
            </w:r>
          </w:p>
        </w:tc>
        <w:tc>
          <w:tcPr>
            <w:tcW w:type="dxa" w:w="2160"/>
          </w:tcPr>
          <w:p>
            <w:r>
              <w:t>$2,582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309</w:t>
            </w:r>
          </w:p>
        </w:tc>
        <w:tc>
          <w:tcPr>
            <w:tcW w:type="dxa" w:w="2160"/>
          </w:tcPr>
          <w:p>
            <w:r>
              <w:t>380</w:t>
            </w:r>
          </w:p>
        </w:tc>
        <w:tc>
          <w:tcPr>
            <w:tcW w:type="dxa" w:w="2160"/>
          </w:tcPr>
          <w:p>
            <w:r>
              <w:t>72</w:t>
            </w:r>
          </w:p>
        </w:tc>
        <w:tc>
          <w:tcPr>
            <w:tcW w:type="dxa" w:w="2160"/>
          </w:tcPr>
          <w:p>
            <w:r>
              <w:t>750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$2,358</w:t>
            </w:r>
          </w:p>
        </w:tc>
        <w:tc>
          <w:tcPr>
            <w:tcW w:type="dxa" w:w="2160"/>
          </w:tcPr>
          <w:p>
            <w:r>
              <w:t>$3,713</w:t>
            </w:r>
          </w:p>
        </w:tc>
        <w:tc>
          <w:tcPr>
            <w:tcW w:type="dxa" w:w="2160"/>
          </w:tcPr>
          <w:p>
            <w:r>
              <w:t>$50</w:t>
            </w:r>
          </w:p>
        </w:tc>
        <w:tc>
          <w:tcPr>
            <w:tcW w:type="dxa" w:w="2160"/>
          </w:tcPr>
          <w:p>
            <w:r>
              <w:t>$2,498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188</w:t>
            </w:r>
          </w:p>
        </w:tc>
        <w:tc>
          <w:tcPr>
            <w:tcW w:type="dxa" w:w="2160"/>
          </w:tcPr>
          <w:p>
            <w:r>
              <w:t>0</w:t>
            </w:r>
          </w:p>
        </w:tc>
        <w:tc>
          <w:tcPr>
            <w:tcW w:type="dxa" w:w="2160"/>
          </w:tcPr>
          <w:p>
            <w:r>
              <w:t>0</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$329</w:t>
            </w:r>
          </w:p>
        </w:tc>
        <w:tc>
          <w:tcPr>
            <w:tcW w:type="dxa" w:w="2160"/>
          </w:tcPr>
          <w:p>
            <w:r>
              <w:t>$0</w:t>
            </w:r>
          </w:p>
        </w:tc>
        <w:tc>
          <w:tcPr>
            <w:tcW w:type="dxa" w:w="2160"/>
          </w:tcPr>
          <w:p>
            <w:r>
              <w:t>$0</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