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Lewis County Schools</w:t>
      </w:r>
    </w:p>
    <w:p>
      <w:pPr>
        <w:pStyle w:val="Heading1"/>
      </w:pPr>
      <w:r>
        <w:t>COVID-19 Supplies Distribution Summary for Lewis County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$24,479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9,200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$2,944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$401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132</w:t>
            </w:r>
          </w:p>
        </w:tc>
        <w:tc>
          <w:tcPr>
            <w:tcW w:type="dxa" w:w="2160"/>
          </w:tcPr>
          <w:p>
            <w:r>
              <w:t>1,680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$2,376</w:t>
            </w:r>
          </w:p>
        </w:tc>
        <w:tc>
          <w:tcPr>
            <w:tcW w:type="dxa" w:w="2160"/>
          </w:tcPr>
          <w:p>
            <w:r>
              <w:t>$15,674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