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Dickson County School District</w:t>
      </w:r>
    </w:p>
    <w:p>
      <w:pPr>
        <w:pStyle w:val="Heading1"/>
      </w:pPr>
      <w:r>
        <w:t>COVID-19 Supplies Distribution Summary for Oakmont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$35,272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336</w:t>
            </w:r>
          </w:p>
        </w:tc>
        <w:tc>
          <w:tcPr>
            <w:tcW w:type="dxa" w:w="2160"/>
          </w:tcPr>
          <w:p>
            <w:r>
              <w:t>37,350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$504</w:t>
            </w:r>
          </w:p>
        </w:tc>
        <w:tc>
          <w:tcPr>
            <w:tcW w:type="dxa" w:w="2160"/>
          </w:tcPr>
          <w:p>
            <w:r>
              <w:t>$11,952</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180</w:t>
            </w:r>
          </w:p>
        </w:tc>
        <w:tc>
          <w:tcPr>
            <w:tcW w:type="dxa" w:w="2160"/>
          </w:tcPr>
          <w:p>
            <w:r>
              <w:t>1,680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$3,240</w:t>
            </w:r>
          </w:p>
        </w:tc>
        <w:tc>
          <w:tcPr>
            <w:tcW w:type="dxa" w:w="2160"/>
          </w:tcPr>
          <w:p>
            <w:r>
              <w:t>$15,674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