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Tullahoma City Schools</w:t>
      </w:r>
    </w:p>
    <w:p>
      <w:pPr>
        <w:pStyle w:val="Heading1"/>
      </w:pPr>
      <w:r>
        <w:t>COVID-19 Supplies Distribution Summary for Bel Aire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$37,580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1,046</w:t>
            </w:r>
          </w:p>
        </w:tc>
        <w:tc>
          <w:tcPr>
            <w:tcW w:type="dxa" w:w="2160"/>
          </w:tcPr>
          <w:p>
            <w:r>
              <w:t>13,700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$1,569</w:t>
            </w:r>
          </w:p>
        </w:tc>
        <w:tc>
          <w:tcPr>
            <w:tcW w:type="dxa" w:w="2160"/>
          </w:tcPr>
          <w:p>
            <w:r>
              <w:t>$4,384</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155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$1,514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2,928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$27,318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