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Smith County School District</w:t>
      </w:r>
    </w:p>
    <w:p>
      <w:pPr>
        <w:pStyle w:val="Heading1"/>
      </w:pPr>
      <w:r>
        <w:t>COVID-19 Supplies Distribution Summary for Smith County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$30,438</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3,549</w:t>
            </w:r>
          </w:p>
        </w:tc>
        <w:tc>
          <w:tcPr>
            <w:tcW w:type="dxa" w:w="2160"/>
          </w:tcPr>
          <w:p>
            <w:r>
              <w:t>29,050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$5,324</w:t>
            </w:r>
          </w:p>
        </w:tc>
        <w:tc>
          <w:tcPr>
            <w:tcW w:type="dxa" w:w="2160"/>
          </w:tcPr>
          <w:p>
            <w:r>
              <w:t>$9,296</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148</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$1,446</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100</w:t>
            </w:r>
          </w:p>
        </w:tc>
        <w:tc>
          <w:tcPr>
            <w:tcW w:type="dxa" w:w="2160"/>
          </w:tcPr>
          <w:p>
            <w:r>
              <w:t>1,104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$1,800</w:t>
            </w:r>
          </w:p>
        </w:tc>
        <w:tc>
          <w:tcPr>
            <w:tcW w:type="dxa" w:w="2160"/>
          </w:tcPr>
          <w:p>
            <w:r>
              <w:t>$10,300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