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Charlotte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$18,234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250</w:t>
            </w:r>
          </w:p>
        </w:tc>
        <w:tc>
          <w:tcPr>
            <w:tcW w:type="dxa" w:w="2160"/>
          </w:tcPr>
          <w:p>
            <w:r>
              <w:t>30,500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$375</w:t>
            </w:r>
          </w:p>
        </w:tc>
        <w:tc>
          <w:tcPr>
            <w:tcW w:type="dxa" w:w="2160"/>
          </w:tcPr>
          <w:p>
            <w:r>
              <w:t>$9,760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78</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$762</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35</w:t>
            </w:r>
          </w:p>
        </w:tc>
        <w:tc>
          <w:tcPr>
            <w:tcW w:type="dxa" w:w="2160"/>
          </w:tcPr>
          <w:p>
            <w:r>
              <w:t>48</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$314</w:t>
            </w:r>
          </w:p>
        </w:tc>
        <w:tc>
          <w:tcPr>
            <w:tcW w:type="dxa" w:w="2160"/>
          </w:tcPr>
          <w:p>
            <w:r>
              <w:t>$864</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