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Johnson City Schools</w:t>
      </w:r>
    </w:p>
    <w:p>
      <w:pPr>
        <w:pStyle w:val="Heading1"/>
      </w:pPr>
      <w:r>
        <w:t>COVID-19 Supplies Distribution Summary for Fairmont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$64,978</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2,880</w:t>
            </w:r>
          </w:p>
        </w:tc>
        <w:tc>
          <w:tcPr>
            <w:tcW w:type="dxa" w:w="2160"/>
          </w:tcPr>
          <w:p>
            <w:r>
              <w:t>55,950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$4,320</w:t>
            </w:r>
          </w:p>
        </w:tc>
        <w:tc>
          <w:tcPr>
            <w:tcW w:type="dxa" w:w="2160"/>
          </w:tcPr>
          <w:p>
            <w:r>
              <w:t>$17,904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85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$830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25</w:t>
            </w:r>
          </w:p>
        </w:tc>
        <w:tc>
          <w:tcPr>
            <w:tcW w:type="dxa" w:w="2160"/>
          </w:tcPr>
          <w:p>
            <w:r>
              <w:t>120</w:t>
            </w:r>
          </w:p>
        </w:tc>
        <w:tc>
          <w:tcPr>
            <w:tcW w:type="dxa" w:w="2160"/>
          </w:tcPr>
          <w:p>
            <w:r>
              <w:t>4,008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$224</w:t>
            </w:r>
          </w:p>
        </w:tc>
        <w:tc>
          <w:tcPr>
            <w:tcW w:type="dxa" w:w="2160"/>
          </w:tcPr>
          <w:p>
            <w:r>
              <w:t>$2,160</w:t>
            </w:r>
          </w:p>
        </w:tc>
        <w:tc>
          <w:tcPr>
            <w:tcW w:type="dxa" w:w="2160"/>
          </w:tcPr>
          <w:p>
            <w:r>
              <w:t>$37,395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