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Hancock County Schools</w:t>
      </w:r>
    </w:p>
    <w:p>
      <w:pPr>
        <w:pStyle w:val="Heading1"/>
      </w:pPr>
      <w:r>
        <w:t>COVID-19 Supplies Distribution Summary for Hancock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$43,407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1,552</w:t>
            </w:r>
          </w:p>
        </w:tc>
        <w:tc>
          <w:tcPr>
            <w:tcW w:type="dxa" w:w="2160"/>
          </w:tcPr>
          <w:p>
            <w:r>
              <w:t>68,700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$2,328</w:t>
            </w:r>
          </w:p>
        </w:tc>
        <w:tc>
          <w:tcPr>
            <w:tcW w:type="dxa" w:w="2160"/>
          </w:tcPr>
          <w:p>
            <w:r>
              <w:t>$21,984</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143</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$1,397</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194</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$3,492</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