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Jackson-Madison County Schools</w:t>
      </w:r>
    </w:p>
    <w:p>
      <w:pPr>
        <w:pStyle w:val="Heading1"/>
      </w:pPr>
      <w:r>
        <w:t>COVID-19 Supplies Distribution Summary for Isaac Lane Technology Magnet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$59,215</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1,774</w:t>
            </w:r>
          </w:p>
        </w:tc>
        <w:tc>
          <w:tcPr>
            <w:tcW w:type="dxa" w:w="2160"/>
          </w:tcPr>
          <w:p>
            <w:r>
              <w:t>29,900</w:t>
            </w:r>
          </w:p>
        </w:tc>
        <w:tc>
          <w:tcPr>
            <w:tcW w:type="dxa" w:w="2160"/>
          </w:tcPr>
          <w:p>
            <w:r>
              <w:t>0</w:t>
            </w:r>
          </w:p>
        </w:tc>
        <w:tc>
          <w:tcPr>
            <w:tcW w:type="dxa" w:w="2160"/>
          </w:tcPr>
          <w:p>
            <w:r>
              <w:t>155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$2,661</w:t>
            </w:r>
          </w:p>
        </w:tc>
        <w:tc>
          <w:tcPr>
            <w:tcW w:type="dxa" w:w="2160"/>
          </w:tcPr>
          <w:p>
            <w:r>
              <w:t>$9,568</w:t>
            </w:r>
          </w:p>
        </w:tc>
        <w:tc>
          <w:tcPr>
            <w:tcW w:type="dxa" w:w="2160"/>
          </w:tcPr>
          <w:p>
            <w:r>
              <w:t>$0</w:t>
            </w:r>
          </w:p>
        </w:tc>
        <w:tc>
          <w:tcPr>
            <w:tcW w:type="dxa" w:w="2160"/>
          </w:tcPr>
          <w:p>
            <w:r>
              <w:t>$333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315</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$3,078</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312</w:t>
            </w:r>
          </w:p>
        </w:tc>
        <w:tc>
          <w:tcPr>
            <w:tcW w:type="dxa" w:w="2160"/>
          </w:tcPr>
          <w:p>
            <w:r>
              <w:t>3,984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$5,616</w:t>
            </w:r>
          </w:p>
        </w:tc>
        <w:tc>
          <w:tcPr>
            <w:tcW w:type="dxa" w:w="2160"/>
          </w:tcPr>
          <w:p>
            <w:r>
              <w:t>$37,171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