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Metro Nashville Public Schools</w:t>
      </w:r>
    </w:p>
    <w:p>
      <w:r>
        <w:t>This summary totals the individual shipments to the schools or central office for Metro Nashville Public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$9,842,112</w:t>
            </w:r>
          </w:p>
        </w:tc>
        <w:tc>
          <w:tcPr>
            <w:tcW w:type="dxa" w:w="5400"/>
          </w:tcPr>
          <w:p>
            <w:r>
              <w:t>Total # of Shipments: 1171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465,138</w:t>
            </w:r>
          </w:p>
        </w:tc>
        <w:tc>
          <w:tcPr>
            <w:tcW w:type="dxa" w:w="2160"/>
          </w:tcPr>
          <w:p>
            <w:r>
              <w:t>9,950,155</w:t>
            </w:r>
          </w:p>
        </w:tc>
        <w:tc>
          <w:tcPr>
            <w:tcW w:type="dxa" w:w="2160"/>
          </w:tcPr>
          <w:p>
            <w:r>
              <w:t>1,003</w:t>
            </w:r>
          </w:p>
        </w:tc>
        <w:tc>
          <w:tcPr>
            <w:tcW w:type="dxa" w:w="2160"/>
          </w:tcPr>
          <w:p>
            <w:r>
              <w:t>89,329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$697,707</w:t>
            </w:r>
          </w:p>
        </w:tc>
        <w:tc>
          <w:tcPr>
            <w:tcW w:type="dxa" w:w="2160"/>
          </w:tcPr>
          <w:p>
            <w:r>
              <w:t>$3,184,050</w:t>
            </w:r>
          </w:p>
        </w:tc>
        <w:tc>
          <w:tcPr>
            <w:tcW w:type="dxa" w:w="2160"/>
          </w:tcPr>
          <w:p>
            <w:r>
              <w:t>$1,013</w:t>
            </w:r>
          </w:p>
        </w:tc>
        <w:tc>
          <w:tcPr>
            <w:tcW w:type="dxa" w:w="2160"/>
          </w:tcPr>
          <w:p>
            <w:r>
              <w:t>$192,057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28100</w:t>
            </w:r>
          </w:p>
        </w:tc>
        <w:tc>
          <w:tcPr>
            <w:tcW w:type="dxa" w:w="2160"/>
          </w:tcPr>
          <w:p>
            <w:r>
              <w:t>53516</w:t>
            </w:r>
          </w:p>
        </w:tc>
        <w:tc>
          <w:tcPr>
            <w:tcW w:type="dxa" w:w="2160"/>
          </w:tcPr>
          <w:p>
            <w:r>
              <w:t>21,708</w:t>
            </w:r>
          </w:p>
        </w:tc>
        <w:tc>
          <w:tcPr>
            <w:tcW w:type="dxa" w:w="2160"/>
          </w:tcPr>
          <w:p>
            <w:r>
              <w:t>214,240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$214,403</w:t>
            </w:r>
          </w:p>
        </w:tc>
        <w:tc>
          <w:tcPr>
            <w:tcW w:type="dxa" w:w="2160"/>
          </w:tcPr>
          <w:p>
            <w:r>
              <w:t>$522,851</w:t>
            </w:r>
          </w:p>
        </w:tc>
        <w:tc>
          <w:tcPr>
            <w:tcW w:type="dxa" w:w="2160"/>
          </w:tcPr>
          <w:p>
            <w:r>
              <w:t>$15,196</w:t>
            </w:r>
          </w:p>
        </w:tc>
        <w:tc>
          <w:tcPr>
            <w:tcW w:type="dxa" w:w="2160"/>
          </w:tcPr>
          <w:p>
            <w:r>
              <w:t>$713,419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141,928</w:t>
            </w:r>
          </w:p>
        </w:tc>
        <w:tc>
          <w:tcPr>
            <w:tcW w:type="dxa" w:w="2160"/>
          </w:tcPr>
          <w:p>
            <w:r>
              <w:t>28,059</w:t>
            </w:r>
          </w:p>
        </w:tc>
        <w:tc>
          <w:tcPr>
            <w:tcW w:type="dxa" w:w="2160"/>
          </w:tcPr>
          <w:p>
            <w:r>
              <w:t>22500</w:t>
            </w:r>
          </w:p>
        </w:tc>
        <w:tc>
          <w:tcPr>
            <w:tcW w:type="dxa" w:w="2160"/>
          </w:tcPr>
          <w:p>
            <w:r>
              <w:t>364,055</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$248,374</w:t>
            </w:r>
          </w:p>
        </w:tc>
        <w:tc>
          <w:tcPr>
            <w:tcW w:type="dxa" w:w="2160"/>
          </w:tcPr>
          <w:p>
            <w:r>
              <w:t>$251,409</w:t>
            </w:r>
          </w:p>
        </w:tc>
        <w:tc>
          <w:tcPr>
            <w:tcW w:type="dxa" w:w="2160"/>
          </w:tcPr>
          <w:p>
            <w:r>
              <w:t>$405,000</w:t>
            </w:r>
          </w:p>
        </w:tc>
        <w:tc>
          <w:tcPr>
            <w:tcW w:type="dxa" w:w="2160"/>
          </w:tcPr>
          <w:p>
            <w:r>
              <w:t>$3,396,633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