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Bedford County Schools</w:t>
      </w:r>
    </w:p>
    <w:p>
      <w:pPr>
        <w:pStyle w:val="Heading1"/>
      </w:pPr>
      <w:r>
        <w:t>COVID-19 Supplies Distribution Summary for Learning Way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$33,616</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2,480</w:t>
            </w:r>
          </w:p>
        </w:tc>
        <w:tc>
          <w:tcPr>
            <w:tcW w:type="dxa" w:w="2160"/>
          </w:tcPr>
          <w:p>
            <w:r>
              <w:t>30,500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$3,720</w:t>
            </w:r>
          </w:p>
        </w:tc>
        <w:tc>
          <w:tcPr>
            <w:tcW w:type="dxa" w:w="2160"/>
          </w:tcPr>
          <w:p>
            <w:r>
              <w:t>$9,760</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144</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$1,407</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60</w:t>
            </w:r>
          </w:p>
        </w:tc>
        <w:tc>
          <w:tcPr>
            <w:tcW w:type="dxa" w:w="2160"/>
          </w:tcPr>
          <w:p>
            <w:r>
              <w:t>52</w:t>
            </w:r>
          </w:p>
        </w:tc>
        <w:tc>
          <w:tcPr>
            <w:tcW w:type="dxa" w:w="2160"/>
          </w:tcPr>
          <w:p>
            <w:r>
              <w:t>1,608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$538</w:t>
            </w:r>
          </w:p>
        </w:tc>
        <w:tc>
          <w:tcPr>
            <w:tcW w:type="dxa" w:w="2160"/>
          </w:tcPr>
          <w:p>
            <w:r>
              <w:t>$936</w:t>
            </w:r>
          </w:p>
        </w:tc>
        <w:tc>
          <w:tcPr>
            <w:tcW w:type="dxa" w:w="2160"/>
          </w:tcPr>
          <w:p>
            <w:r>
              <w:t>$15,003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