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Marion County Schools</w:t>
      </w:r>
    </w:p>
    <w:p>
      <w:r>
        <w:t>This summary totals the individual shipments to the schools or central office for Marion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$369,569</w:t>
            </w:r>
          </w:p>
        </w:tc>
        <w:tc>
          <w:tcPr>
            <w:tcW w:type="dxa" w:w="5400"/>
          </w:tcPr>
          <w:p>
            <w:r>
              <w:t>Total # of Shipments: 61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7,379</w:t>
            </w:r>
          </w:p>
        </w:tc>
        <w:tc>
          <w:tcPr>
            <w:tcW w:type="dxa" w:w="2160"/>
          </w:tcPr>
          <w:p>
            <w:r>
              <w:t>342,350</w:t>
            </w:r>
          </w:p>
        </w:tc>
        <w:tc>
          <w:tcPr>
            <w:tcW w:type="dxa" w:w="2160"/>
          </w:tcPr>
          <w:p>
            <w:r>
              <w:t>0</w:t>
            </w:r>
          </w:p>
        </w:tc>
        <w:tc>
          <w:tcPr>
            <w:tcW w:type="dxa" w:w="2160"/>
          </w:tcPr>
          <w:p>
            <w:r>
              <w:t>754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$11,068</w:t>
            </w:r>
          </w:p>
        </w:tc>
        <w:tc>
          <w:tcPr>
            <w:tcW w:type="dxa" w:w="2160"/>
          </w:tcPr>
          <w:p>
            <w:r>
              <w:t>$109,552</w:t>
            </w:r>
          </w:p>
        </w:tc>
        <w:tc>
          <w:tcPr>
            <w:tcW w:type="dxa" w:w="2160"/>
          </w:tcPr>
          <w:p>
            <w:r>
              <w:t>$0</w:t>
            </w:r>
          </w:p>
        </w:tc>
        <w:tc>
          <w:tcPr>
            <w:tcW w:type="dxa" w:w="2160"/>
          </w:tcPr>
          <w:p>
            <w:r>
              <w:t>$1,621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742</w:t>
            </w:r>
          </w:p>
        </w:tc>
        <w:tc>
          <w:tcPr>
            <w:tcW w:type="dxa" w:w="2160"/>
          </w:tcPr>
          <w:p>
            <w:r>
              <w:t>1343</w:t>
            </w:r>
          </w:p>
        </w:tc>
        <w:tc>
          <w:tcPr>
            <w:tcW w:type="dxa" w:w="2160"/>
          </w:tcPr>
          <w:p>
            <w:r>
              <w:t>612</w:t>
            </w:r>
          </w:p>
        </w:tc>
        <w:tc>
          <w:tcPr>
            <w:tcW w:type="dxa" w:w="2160"/>
          </w:tcPr>
          <w:p>
            <w:r>
              <w:t>3,960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$5,661</w:t>
            </w:r>
          </w:p>
        </w:tc>
        <w:tc>
          <w:tcPr>
            <w:tcW w:type="dxa" w:w="2160"/>
          </w:tcPr>
          <w:p>
            <w:r>
              <w:t>$13,121</w:t>
            </w:r>
          </w:p>
        </w:tc>
        <w:tc>
          <w:tcPr>
            <w:tcW w:type="dxa" w:w="2160"/>
          </w:tcPr>
          <w:p>
            <w:r>
              <w:t>$428</w:t>
            </w:r>
          </w:p>
        </w:tc>
        <w:tc>
          <w:tcPr>
            <w:tcW w:type="dxa" w:w="2160"/>
          </w:tcPr>
          <w:p>
            <w:r>
              <w:t>$13,187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432</w:t>
            </w:r>
          </w:p>
        </w:tc>
        <w:tc>
          <w:tcPr>
            <w:tcW w:type="dxa" w:w="2160"/>
          </w:tcPr>
          <w:p>
            <w:r>
              <w:t>940</w:t>
            </w:r>
          </w:p>
        </w:tc>
        <w:tc>
          <w:tcPr>
            <w:tcW w:type="dxa" w:w="2160"/>
          </w:tcPr>
          <w:p>
            <w:r>
              <w:t>20,808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$3,871</w:t>
            </w:r>
          </w:p>
        </w:tc>
        <w:tc>
          <w:tcPr>
            <w:tcW w:type="dxa" w:w="2160"/>
          </w:tcPr>
          <w:p>
            <w:r>
              <w:t>$16,920</w:t>
            </w:r>
          </w:p>
        </w:tc>
        <w:tc>
          <w:tcPr>
            <w:tcW w:type="dxa" w:w="2160"/>
          </w:tcPr>
          <w:p>
            <w:r>
              <w:t>$194,139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