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Scotts Hill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$34,530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680</w:t>
            </w:r>
          </w:p>
        </w:tc>
        <w:tc>
          <w:tcPr>
            <w:tcW w:type="dxa" w:w="2160"/>
          </w:tcPr>
          <w:p>
            <w:r>
              <w:t>55,800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$1,020</w:t>
            </w:r>
          </w:p>
        </w:tc>
        <w:tc>
          <w:tcPr>
            <w:tcW w:type="dxa" w:w="2160"/>
          </w:tcPr>
          <w:p>
            <w:r>
              <w:t>$17,856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480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$4,690</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48</w:t>
            </w:r>
          </w:p>
        </w:tc>
        <w:tc>
          <w:tcPr>
            <w:tcW w:type="dxa" w:w="2160"/>
          </w:tcPr>
          <w:p>
            <w:r>
              <w:t>684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$864</w:t>
            </w:r>
          </w:p>
        </w:tc>
        <w:tc>
          <w:tcPr>
            <w:tcW w:type="dxa" w:w="2160"/>
          </w:tcPr>
          <w:p>
            <w:r>
              <w:t>$6,382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