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Roane County Schools</w:t>
      </w:r>
    </w:p>
    <w:p>
      <w:pPr>
        <w:pStyle w:val="Heading1"/>
      </w:pPr>
      <w:r>
        <w:t>COVID-19 Supplies Distribution Summary for Roane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$24,012</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1,720</w:t>
            </w:r>
          </w:p>
        </w:tc>
        <w:tc>
          <w:tcPr>
            <w:tcW w:type="dxa" w:w="2160"/>
          </w:tcPr>
          <w:p>
            <w:r>
              <w:t>30,400</w:t>
            </w:r>
          </w:p>
        </w:tc>
        <w:tc>
          <w:tcPr>
            <w:tcW w:type="dxa" w:w="2160"/>
          </w:tcPr>
          <w:p>
            <w:r>
              <w:t>0</w:t>
            </w:r>
          </w:p>
        </w:tc>
        <w:tc>
          <w:tcPr>
            <w:tcW w:type="dxa" w:w="2160"/>
          </w:tcPr>
          <w:p>
            <w:r>
              <w:t>130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$2,580</w:t>
            </w:r>
          </w:p>
        </w:tc>
        <w:tc>
          <w:tcPr>
            <w:tcW w:type="dxa" w:w="2160"/>
          </w:tcPr>
          <w:p>
            <w:r>
              <w:t>$9,728</w:t>
            </w:r>
          </w:p>
        </w:tc>
        <w:tc>
          <w:tcPr>
            <w:tcW w:type="dxa" w:w="2160"/>
          </w:tcPr>
          <w:p>
            <w:r>
              <w:t>$0</w:t>
            </w:r>
          </w:p>
        </w:tc>
        <w:tc>
          <w:tcPr>
            <w:tcW w:type="dxa" w:w="2160"/>
          </w:tcPr>
          <w:p>
            <w:r>
              <w:t>$280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420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$4,103</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128</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$2,304</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