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Putnam County School System</w:t>
      </w:r>
    </w:p>
    <w:p>
      <w:pPr>
        <w:pStyle w:val="Heading1"/>
      </w:pPr>
      <w:r>
        <w:t>COVID-19 Supplies Distribution Summary for Burks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$15,216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174</w:t>
            </w:r>
          </w:p>
        </w:tc>
        <w:tc>
          <w:tcPr>
            <w:tcW w:type="dxa" w:w="2160"/>
          </w:tcPr>
          <w:p>
            <w:r>
              <w:t>4,400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$261</w:t>
            </w:r>
          </w:p>
        </w:tc>
        <w:tc>
          <w:tcPr>
            <w:tcW w:type="dxa" w:w="2160"/>
          </w:tcPr>
          <w:p>
            <w:r>
              <w:t>$1,408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60</w:t>
            </w:r>
          </w:p>
        </w:tc>
        <w:tc>
          <w:tcPr>
            <w:tcW w:type="dxa" w:w="2160"/>
          </w:tcPr>
          <w:p>
            <w:r>
              <w:t>1,104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$1,080</w:t>
            </w:r>
          </w:p>
        </w:tc>
        <w:tc>
          <w:tcPr>
            <w:tcW w:type="dxa" w:w="2160"/>
          </w:tcPr>
          <w:p>
            <w:r>
              <w:t>$10,300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