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Meigs County School System</w:t>
      </w:r>
    </w:p>
    <w:p>
      <w:pPr>
        <w:pStyle w:val="Heading1"/>
      </w:pPr>
      <w:r>
        <w:t>COVID-19 Supplies Distribution Summary for Meigs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$30,550</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140</w:t>
            </w:r>
          </w:p>
        </w:tc>
        <w:tc>
          <w:tcPr>
            <w:tcW w:type="dxa" w:w="2160"/>
          </w:tcPr>
          <w:p>
            <w:r>
              <w:t>38,850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$210</w:t>
            </w:r>
          </w:p>
        </w:tc>
        <w:tc>
          <w:tcPr>
            <w:tcW w:type="dxa" w:w="2160"/>
          </w:tcPr>
          <w:p>
            <w:r>
              <w:t>$12,432</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330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$3,224</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72</w:t>
            </w:r>
          </w:p>
        </w:tc>
        <w:tc>
          <w:tcPr>
            <w:tcW w:type="dxa" w:w="2160"/>
          </w:tcPr>
          <w:p>
            <w:r>
              <w:t>1,224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$1,296</w:t>
            </w:r>
          </w:p>
        </w:tc>
        <w:tc>
          <w:tcPr>
            <w:tcW w:type="dxa" w:w="2160"/>
          </w:tcPr>
          <w:p>
            <w:r>
              <w:t>$11,420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