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Athens City Schools</w:t>
      </w:r>
    </w:p>
    <w:p>
      <w:pPr>
        <w:pStyle w:val="Heading1"/>
      </w:pPr>
      <w:r>
        <w:t>COVID-19 Supplies Distribution Summary for Ingleside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$20,494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5,500</w:t>
            </w:r>
          </w:p>
        </w:tc>
        <w:tc>
          <w:tcPr>
            <w:tcW w:type="dxa" w:w="2160"/>
          </w:tcPr>
          <w:p>
            <w:r>
              <w:t>2,200</w:t>
            </w:r>
          </w:p>
        </w:tc>
        <w:tc>
          <w:tcPr>
            <w:tcW w:type="dxa" w:w="2160"/>
          </w:tcPr>
          <w:p>
            <w:r>
              <w:t>0</w:t>
            </w:r>
          </w:p>
        </w:tc>
        <w:tc>
          <w:tcPr>
            <w:tcW w:type="dxa" w:w="2160"/>
          </w:tcPr>
          <w:p>
            <w:r>
              <w:t>160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$8,250</w:t>
            </w:r>
          </w:p>
        </w:tc>
        <w:tc>
          <w:tcPr>
            <w:tcW w:type="dxa" w:w="2160"/>
          </w:tcPr>
          <w:p>
            <w:r>
              <w:t>$704</w:t>
            </w:r>
          </w:p>
        </w:tc>
        <w:tc>
          <w:tcPr>
            <w:tcW w:type="dxa" w:w="2160"/>
          </w:tcPr>
          <w:p>
            <w:r>
              <w:t>$0</w:t>
            </w:r>
          </w:p>
        </w:tc>
        <w:tc>
          <w:tcPr>
            <w:tcW w:type="dxa" w:w="2160"/>
          </w:tcPr>
          <w:p>
            <w:r>
              <w:t>$344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128</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$1,251</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81</w:t>
            </w:r>
          </w:p>
        </w:tc>
        <w:tc>
          <w:tcPr>
            <w:tcW w:type="dxa" w:w="2160"/>
          </w:tcPr>
          <w:p>
            <w:r>
              <w:t>36</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$726</w:t>
            </w:r>
          </w:p>
        </w:tc>
        <w:tc>
          <w:tcPr>
            <w:tcW w:type="dxa" w:w="2160"/>
          </w:tcPr>
          <w:p>
            <w:r>
              <w:t>$648</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