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Carter County Schools</w:t>
      </w:r>
    </w:p>
    <w:p>
      <w:pPr>
        <w:pStyle w:val="Heading1"/>
      </w:pPr>
      <w:r>
        <w:t>COVID-19 Supplies Distribution Summary for Siam Learning Center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$453</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w:t>
            </w:r>
          </w:p>
        </w:tc>
        <w:tc>
          <w:tcPr>
            <w:tcW w:type="dxa" w:w="2160"/>
          </w:tcPr>
          <w:p>
            <w:r>
              <w:t>25</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$144</w:t>
            </w:r>
          </w:p>
        </w:tc>
        <w:tc>
          <w:tcPr>
            <w:tcW w:type="dxa" w:w="2160"/>
          </w:tcPr>
          <w:p>
            <w:r>
              <w:t>$233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