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Rutherford County</w:t>
      </w:r>
    </w:p>
    <w:p/>
    <w:p>
      <w:r>
        <w:t>This summary totals the individual shipments in response to COVID 19 to municipal government entities within Rutherford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$122,308</w:t>
            </w:r>
          </w:p>
        </w:tc>
        <w:tc>
          <w:tcPr>
            <w:tcW w:type="dxa" w:w="5400"/>
          </w:tcPr>
          <w:p>
            <w:r>
              <w:t>Total # of Shipments: 35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3,500</w:t>
            </w:r>
          </w:p>
        </w:tc>
        <w:tc>
          <w:tcPr>
            <w:tcW w:type="dxa" w:w="2160"/>
          </w:tcPr>
          <w:p>
            <w:r>
              <w:t>39,400</w:t>
            </w:r>
          </w:p>
        </w:tc>
        <w:tc>
          <w:tcPr>
            <w:tcW w:type="dxa" w:w="2160"/>
          </w:tcPr>
          <w:p>
            <w:r>
              <w:t>4,200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$3,535</w:t>
            </w:r>
          </w:p>
        </w:tc>
        <w:tc>
          <w:tcPr>
            <w:tcW w:type="dxa" w:w="2160"/>
          </w:tcPr>
          <w:p>
            <w:r>
              <w:t>$39,006</w:t>
            </w:r>
          </w:p>
        </w:tc>
        <w:tc>
          <w:tcPr>
            <w:tcW w:type="dxa" w:w="2160"/>
          </w:tcPr>
          <w:p>
            <w:r>
              <w:t>$12,516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1,657</w:t>
            </w:r>
          </w:p>
        </w:tc>
        <w:tc>
          <w:tcPr>
            <w:tcW w:type="dxa" w:w="1543"/>
          </w:tcPr>
          <w:p>
            <w:r>
              <w:t>240</w:t>
            </w:r>
          </w:p>
        </w:tc>
        <w:tc>
          <w:tcPr>
            <w:tcW w:type="dxa" w:w="1543"/>
          </w:tcPr>
          <w:p>
            <w:r>
              <w:t>500</w:t>
            </w:r>
          </w:p>
        </w:tc>
        <w:tc>
          <w:tcPr>
            <w:tcW w:type="dxa" w:w="1543"/>
          </w:tcPr>
          <w:p>
            <w:r>
              <w:t>3,200</w:t>
            </w:r>
          </w:p>
        </w:tc>
        <w:tc>
          <w:tcPr>
            <w:tcW w:type="dxa" w:w="1543"/>
          </w:tcPr>
          <w:p>
            <w:r>
              <w:t>2,350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$12,643</w:t>
            </w:r>
          </w:p>
        </w:tc>
        <w:tc>
          <w:tcPr>
            <w:tcW w:type="dxa" w:w="1543"/>
          </w:tcPr>
          <w:p>
            <w:r>
              <w:t>$516</w:t>
            </w:r>
          </w:p>
        </w:tc>
        <w:tc>
          <w:tcPr>
            <w:tcW w:type="dxa" w:w="1543"/>
          </w:tcPr>
          <w:p>
            <w:r>
              <w:t>$1,270</w:t>
            </w:r>
          </w:p>
        </w:tc>
        <w:tc>
          <w:tcPr>
            <w:tcW w:type="dxa" w:w="1543"/>
          </w:tcPr>
          <w:p>
            <w:r>
              <w:t>$10,656</w:t>
            </w:r>
          </w:p>
        </w:tc>
        <w:tc>
          <w:tcPr>
            <w:tcW w:type="dxa" w:w="1543"/>
          </w:tcPr>
          <w:p>
            <w:r>
              <w:t>$22,912</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432</w:t>
            </w:r>
          </w:p>
        </w:tc>
        <w:tc>
          <w:tcPr>
            <w:tcW w:type="dxa" w:w="2700"/>
          </w:tcPr>
          <w:p>
            <w:r>
              <w:t>1,472</w:t>
            </w:r>
          </w:p>
        </w:tc>
        <w:tc>
          <w:tcPr>
            <w:tcW w:type="dxa" w:w="2700"/>
          </w:tcPr>
          <w:p>
            <w:r>
              <w:t>295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$2,540</w:t>
            </w:r>
          </w:p>
        </w:tc>
        <w:tc>
          <w:tcPr>
            <w:tcW w:type="dxa" w:w="2700"/>
          </w:tcPr>
          <w:p>
            <w:r>
              <w:t>$13,734</w:t>
            </w:r>
          </w:p>
        </w:tc>
        <w:tc>
          <w:tcPr>
            <w:tcW w:type="dxa" w:w="2700"/>
          </w:tcPr>
          <w:p>
            <w:r>
              <w:t>$2,900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