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Loudon County Schools</w:t>
      </w:r>
    </w:p>
    <w:p>
      <w:pPr>
        <w:pStyle w:val="Heading1"/>
      </w:pPr>
      <w:r>
        <w:t>COVID-19 Supplies Distribution Summary for Loudon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$13,521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w:t>
            </w:r>
          </w:p>
        </w:tc>
        <w:tc>
          <w:tcPr>
            <w:tcW w:type="dxa" w:w="2160"/>
          </w:tcPr>
          <w:p>
            <w:r>
              <w:t>14,950</w:t>
            </w:r>
          </w:p>
        </w:tc>
        <w:tc>
          <w:tcPr>
            <w:tcW w:type="dxa" w:w="2160"/>
          </w:tcPr>
          <w:p>
            <w:r>
              <w:t>0</w:t>
            </w:r>
          </w:p>
        </w:tc>
        <w:tc>
          <w:tcPr>
            <w:tcW w:type="dxa" w:w="2160"/>
          </w:tcPr>
          <w:p>
            <w:r>
              <w:t>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w:t>
            </w:r>
          </w:p>
        </w:tc>
        <w:tc>
          <w:tcPr>
            <w:tcW w:type="dxa" w:w="2160"/>
          </w:tcPr>
          <w:p>
            <w:r>
              <w:t>$4,784</w:t>
            </w:r>
          </w:p>
        </w:tc>
        <w:tc>
          <w:tcPr>
            <w:tcW w:type="dxa" w:w="2160"/>
          </w:tcPr>
          <w:p>
            <w:r>
              <w:t>$0</w:t>
            </w:r>
          </w:p>
        </w:tc>
        <w:tc>
          <w:tcPr>
            <w:tcW w:type="dxa" w:w="2160"/>
          </w:tcPr>
          <w:p>
            <w:r>
              <w:t>$75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30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$293</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88</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$1,584</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