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Tipton County Schools</w:t>
      </w:r>
    </w:p>
    <w:p>
      <w:pPr>
        <w:pStyle w:val="Heading1"/>
      </w:pPr>
      <w:r>
        <w:t>COVID-19 Supplies Distribution Summary for Covington Integrated Arts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$43,661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200</w:t>
            </w:r>
          </w:p>
        </w:tc>
        <w:tc>
          <w:tcPr>
            <w:tcW w:type="dxa" w:w="2160"/>
          </w:tcPr>
          <w:p>
            <w:r>
              <w:t>38,250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$300</w:t>
            </w:r>
          </w:p>
        </w:tc>
        <w:tc>
          <w:tcPr>
            <w:tcW w:type="dxa" w:w="2160"/>
          </w:tcPr>
          <w:p>
            <w:r>
              <w:t>$12,240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305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$2,980</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134</w:t>
            </w:r>
          </w:p>
        </w:tc>
        <w:tc>
          <w:tcPr>
            <w:tcW w:type="dxa" w:w="2160"/>
          </w:tcPr>
          <w:p>
            <w:r>
              <w:t>157</w:t>
            </w:r>
          </w:p>
        </w:tc>
        <w:tc>
          <w:tcPr>
            <w:tcW w:type="dxa" w:w="2160"/>
          </w:tcPr>
          <w:p>
            <w:r>
              <w:t>2,352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$1,201</w:t>
            </w:r>
          </w:p>
        </w:tc>
        <w:tc>
          <w:tcPr>
            <w:tcW w:type="dxa" w:w="2160"/>
          </w:tcPr>
          <w:p>
            <w:r>
              <w:t>$2,826</w:t>
            </w:r>
          </w:p>
        </w:tc>
        <w:tc>
          <w:tcPr>
            <w:tcW w:type="dxa" w:w="2160"/>
          </w:tcPr>
          <w:p>
            <w:r>
              <w:t>$21,944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