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Wayne County Schools</w:t>
      </w:r>
    </w:p>
    <w:p>
      <w:pPr>
        <w:pStyle w:val="Heading1"/>
      </w:pPr>
      <w:r>
        <w:t>COVID-19 Supplies Distribution Summary for Collinwood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$24,298</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750</w:t>
            </w:r>
          </w:p>
        </w:tc>
        <w:tc>
          <w:tcPr>
            <w:tcW w:type="dxa" w:w="2160"/>
          </w:tcPr>
          <w:p>
            <w:r>
              <w:t>23,700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$1,125</w:t>
            </w:r>
          </w:p>
        </w:tc>
        <w:tc>
          <w:tcPr>
            <w:tcW w:type="dxa" w:w="2160"/>
          </w:tcPr>
          <w:p>
            <w:r>
              <w:t>$7,584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116</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$1,133</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98</w:t>
            </w:r>
          </w:p>
        </w:tc>
        <w:tc>
          <w:tcPr>
            <w:tcW w:type="dxa" w:w="2160"/>
          </w:tcPr>
          <w:p>
            <w:r>
              <w:t>46</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$878</w:t>
            </w:r>
          </w:p>
        </w:tc>
        <w:tc>
          <w:tcPr>
            <w:tcW w:type="dxa" w:w="2160"/>
          </w:tcPr>
          <w:p>
            <w:r>
              <w:t>$828</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