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Millington Municipal School District</w:t>
      </w:r>
    </w:p>
    <w:p>
      <w:pPr>
        <w:pStyle w:val="Heading1"/>
      </w:pPr>
      <w:r>
        <w:t>COVID-19 Supplies Distribution Summary for Millington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$14,238</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806</w:t>
            </w:r>
          </w:p>
        </w:tc>
        <w:tc>
          <w:tcPr>
            <w:tcW w:type="dxa" w:w="2160"/>
          </w:tcPr>
          <w:p>
            <w:r>
              <w:t>11,800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$1,209</w:t>
            </w:r>
          </w:p>
        </w:tc>
        <w:tc>
          <w:tcPr>
            <w:tcW w:type="dxa" w:w="2160"/>
          </w:tcPr>
          <w:p>
            <w:r>
              <w:t>$3,776</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36</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$352</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64</w:t>
            </w:r>
          </w:p>
        </w:tc>
        <w:tc>
          <w:tcPr>
            <w:tcW w:type="dxa" w:w="2160"/>
          </w:tcPr>
          <w:p>
            <w:r>
              <w:t>744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$1,152</w:t>
            </w:r>
          </w:p>
        </w:tc>
        <w:tc>
          <w:tcPr>
            <w:tcW w:type="dxa" w:w="2160"/>
          </w:tcPr>
          <w:p>
            <w:r>
              <w:t>$6,942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