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Morgan County Schools</w:t>
      </w:r>
    </w:p>
    <w:p>
      <w:pPr>
        <w:pStyle w:val="Heading1"/>
      </w:pPr>
      <w:r>
        <w:t>COVID-19 Supplies Distribution Summary for Central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$36,166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2,004</w:t>
            </w:r>
          </w:p>
        </w:tc>
        <w:tc>
          <w:tcPr>
            <w:tcW w:type="dxa" w:w="2160"/>
          </w:tcPr>
          <w:p>
            <w:r>
              <w:t>18,400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$3,006</w:t>
            </w:r>
          </w:p>
        </w:tc>
        <w:tc>
          <w:tcPr>
            <w:tcW w:type="dxa" w:w="2160"/>
          </w:tcPr>
          <w:p>
            <w:r>
              <w:t>$5,888</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160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$1,563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100</w:t>
            </w:r>
          </w:p>
        </w:tc>
        <w:tc>
          <w:tcPr>
            <w:tcW w:type="dxa" w:w="2160"/>
          </w:tcPr>
          <w:p>
            <w:r>
              <w:t>2,328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$1,800</w:t>
            </w:r>
          </w:p>
        </w:tc>
        <w:tc>
          <w:tcPr>
            <w:tcW w:type="dxa" w:w="2160"/>
          </w:tcPr>
          <w:p>
            <w:r>
              <w:t>$21,720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