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Grainger County</w:t>
      </w:r>
    </w:p>
    <w:p/>
    <w:p>
      <w:r>
        <w:t>This summary totals the individual shipments in response to COVID 19 to Grainger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$100,777</w:t>
            </w:r>
          </w:p>
        </w:tc>
        <w:tc>
          <w:tcPr>
            <w:tcW w:type="dxa" w:w="5400"/>
          </w:tcPr>
          <w:p>
            <w:r>
              <w:t>Total # of Shipments: 19</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2,680</w:t>
            </w:r>
          </w:p>
        </w:tc>
        <w:tc>
          <w:tcPr>
            <w:tcW w:type="dxa" w:w="2160"/>
          </w:tcPr>
          <w:p>
            <w:r>
              <w:t>32,950</w:t>
            </w:r>
          </w:p>
        </w:tc>
        <w:tc>
          <w:tcPr>
            <w:tcW w:type="dxa" w:w="2160"/>
          </w:tcPr>
          <w:p>
            <w:r>
              <w:t>3,800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$2,707</w:t>
            </w:r>
          </w:p>
        </w:tc>
        <w:tc>
          <w:tcPr>
            <w:tcW w:type="dxa" w:w="2160"/>
          </w:tcPr>
          <w:p>
            <w:r>
              <w:t>$32,620</w:t>
            </w:r>
          </w:p>
        </w:tc>
        <w:tc>
          <w:tcPr>
            <w:tcW w:type="dxa" w:w="2160"/>
          </w:tcPr>
          <w:p>
            <w:r>
              <w:t>$11,324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572</w:t>
            </w:r>
          </w:p>
        </w:tc>
        <w:tc>
          <w:tcPr>
            <w:tcW w:type="dxa" w:w="1543"/>
          </w:tcPr>
          <w:p>
            <w:r>
              <w:t>850</w:t>
            </w:r>
          </w:p>
        </w:tc>
        <w:tc>
          <w:tcPr>
            <w:tcW w:type="dxa" w:w="1543"/>
          </w:tcPr>
          <w:p>
            <w:r>
              <w:t>0</w:t>
            </w:r>
          </w:p>
        </w:tc>
        <w:tc>
          <w:tcPr>
            <w:tcW w:type="dxa" w:w="1543"/>
          </w:tcPr>
          <w:p>
            <w:r>
              <w:t>4,000</w:t>
            </w:r>
          </w:p>
        </w:tc>
        <w:tc>
          <w:tcPr>
            <w:tcW w:type="dxa" w:w="1543"/>
          </w:tcPr>
          <w:p>
            <w:r>
              <w:t>1,500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$4,364</w:t>
            </w:r>
          </w:p>
        </w:tc>
        <w:tc>
          <w:tcPr>
            <w:tcW w:type="dxa" w:w="1543"/>
          </w:tcPr>
          <w:p>
            <w:r>
              <w:t>$1,828</w:t>
            </w:r>
          </w:p>
        </w:tc>
        <w:tc>
          <w:tcPr>
            <w:tcW w:type="dxa" w:w="1543"/>
          </w:tcPr>
          <w:p>
            <w:r>
              <w:t>$0</w:t>
            </w:r>
          </w:p>
        </w:tc>
        <w:tc>
          <w:tcPr>
            <w:tcW w:type="dxa" w:w="1543"/>
          </w:tcPr>
          <w:p>
            <w:r>
              <w:t>$13,320</w:t>
            </w:r>
          </w:p>
        </w:tc>
        <w:tc>
          <w:tcPr>
            <w:tcW w:type="dxa" w:w="1543"/>
          </w:tcPr>
          <w:p>
            <w:r>
              <w:t>$14,625</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684</w:t>
            </w:r>
          </w:p>
        </w:tc>
        <w:tc>
          <w:tcPr>
            <w:tcW w:type="dxa" w:w="2700"/>
          </w:tcPr>
          <w:p>
            <w:r>
              <w:t>1,174</w:t>
            </w:r>
          </w:p>
        </w:tc>
        <w:tc>
          <w:tcPr>
            <w:tcW w:type="dxa" w:w="2700"/>
          </w:tcPr>
          <w:p>
            <w:r>
              <w:t>510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$4,022</w:t>
            </w:r>
          </w:p>
        </w:tc>
        <w:tc>
          <w:tcPr>
            <w:tcW w:type="dxa" w:w="2700"/>
          </w:tcPr>
          <w:p>
            <w:r>
              <w:t>$10,953</w:t>
            </w:r>
          </w:p>
        </w:tc>
        <w:tc>
          <w:tcPr>
            <w:tcW w:type="dxa" w:w="2700"/>
          </w:tcPr>
          <w:p>
            <w:r>
              <w:t>$5,013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