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Pickett County Schools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$1,804</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60</w:t>
            </w:r>
          </w:p>
        </w:tc>
        <w:tc>
          <w:tcPr>
            <w:tcW w:type="dxa" w:w="2700"/>
          </w:tcPr>
          <w:p>
            <w:r>
              <w:t>100</w:t>
            </w:r>
          </w:p>
        </w:tc>
        <w:tc>
          <w:tcPr>
            <w:tcW w:type="dxa" w:w="2700"/>
          </w:tcPr>
          <w:p>
            <w:r>
              <w:t>45</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$353</w:t>
            </w:r>
          </w:p>
        </w:tc>
        <w:tc>
          <w:tcPr>
            <w:tcW w:type="dxa" w:w="2700"/>
          </w:tcPr>
          <w:p>
            <w:r>
              <w:t>$933</w:t>
            </w:r>
          </w:p>
        </w:tc>
        <w:tc>
          <w:tcPr>
            <w:tcW w:type="dxa" w:w="2700"/>
          </w:tcPr>
          <w:p>
            <w:r>
              <w:t>$442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