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Berclair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$45,421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1,610</w:t>
            </w:r>
          </w:p>
        </w:tc>
        <w:tc>
          <w:tcPr>
            <w:tcW w:type="dxa" w:w="2160"/>
          </w:tcPr>
          <w:p>
            <w:r>
              <w:t>71,250</w:t>
            </w:r>
          </w:p>
        </w:tc>
        <w:tc>
          <w:tcPr>
            <w:tcW w:type="dxa" w:w="2160"/>
          </w:tcPr>
          <w:p>
            <w:r>
              <w:t>0</w:t>
            </w:r>
          </w:p>
        </w:tc>
        <w:tc>
          <w:tcPr>
            <w:tcW w:type="dxa" w:w="2160"/>
          </w:tcPr>
          <w:p>
            <w:r>
              <w:t>405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$2,415</w:t>
            </w:r>
          </w:p>
        </w:tc>
        <w:tc>
          <w:tcPr>
            <w:tcW w:type="dxa" w:w="2160"/>
          </w:tcPr>
          <w:p>
            <w:r>
              <w:t>$22,800</w:t>
            </w:r>
          </w:p>
        </w:tc>
        <w:tc>
          <w:tcPr>
            <w:tcW w:type="dxa" w:w="2160"/>
          </w:tcPr>
          <w:p>
            <w:r>
              <w:t>$0</w:t>
            </w:r>
          </w:p>
        </w:tc>
        <w:tc>
          <w:tcPr>
            <w:tcW w:type="dxa" w:w="2160"/>
          </w:tcPr>
          <w:p>
            <w:r>
              <w:t>$871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270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$2,638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352</w:t>
            </w:r>
          </w:p>
        </w:tc>
        <w:tc>
          <w:tcPr>
            <w:tcW w:type="dxa" w:w="2160"/>
          </w:tcPr>
          <w:p>
            <w:r>
              <w:t>152</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$3,154</w:t>
            </w:r>
          </w:p>
        </w:tc>
        <w:tc>
          <w:tcPr>
            <w:tcW w:type="dxa" w:w="2160"/>
          </w:tcPr>
          <w:p>
            <w:r>
              <w:t>$2,736</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