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Towne of Pittman Center</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