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Unicoi County Schools</w:t>
      </w:r>
    </w:p>
    <w:p>
      <w:pPr>
        <w:pStyle w:val="Heading1"/>
      </w:pPr>
      <w:r>
        <w:t>COVID-19 Supplies Distribution Summary for Unicoi Co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$60,484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310</w:t>
            </w:r>
          </w:p>
        </w:tc>
        <w:tc>
          <w:tcPr>
            <w:tcW w:type="dxa" w:w="2160"/>
          </w:tcPr>
          <w:p>
            <w:r>
              <w:t>53,550</w:t>
            </w:r>
          </w:p>
        </w:tc>
        <w:tc>
          <w:tcPr>
            <w:tcW w:type="dxa" w:w="2160"/>
          </w:tcPr>
          <w:p>
            <w:r>
              <w:t>0</w:t>
            </w:r>
          </w:p>
        </w:tc>
        <w:tc>
          <w:tcPr>
            <w:tcW w:type="dxa" w:w="2160"/>
          </w:tcPr>
          <w:p>
            <w:r>
              <w:t>235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$465</w:t>
            </w:r>
          </w:p>
        </w:tc>
        <w:tc>
          <w:tcPr>
            <w:tcW w:type="dxa" w:w="2160"/>
          </w:tcPr>
          <w:p>
            <w:r>
              <w:t>$17,136</w:t>
            </w:r>
          </w:p>
        </w:tc>
        <w:tc>
          <w:tcPr>
            <w:tcW w:type="dxa" w:w="2160"/>
          </w:tcPr>
          <w:p>
            <w:r>
              <w:t>$0</w:t>
            </w:r>
          </w:p>
        </w:tc>
        <w:tc>
          <w:tcPr>
            <w:tcW w:type="dxa" w:w="2160"/>
          </w:tcPr>
          <w:p>
            <w:r>
              <w:t>$505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530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$5,178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304</w:t>
            </w:r>
          </w:p>
        </w:tc>
        <w:tc>
          <w:tcPr>
            <w:tcW w:type="dxa" w:w="2160"/>
          </w:tcPr>
          <w:p>
            <w:r>
              <w:t>3,168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$5,472</w:t>
            </w:r>
          </w:p>
        </w:tc>
        <w:tc>
          <w:tcPr>
            <w:tcW w:type="dxa" w:w="2160"/>
          </w:tcPr>
          <w:p>
            <w:r>
              <w:t>$29,557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