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Bartlett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$173,412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14,450</w:t>
            </w:r>
          </w:p>
        </w:tc>
        <w:tc>
          <w:tcPr>
            <w:tcW w:type="dxa" w:w="2160"/>
          </w:tcPr>
          <w:p>
            <w:r>
              <w:t>144,250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$21,675</w:t>
            </w:r>
          </w:p>
        </w:tc>
        <w:tc>
          <w:tcPr>
            <w:tcW w:type="dxa" w:w="2160"/>
          </w:tcPr>
          <w:p>
            <w:r>
              <w:t>$46,160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360</w:t>
            </w:r>
          </w:p>
        </w:tc>
        <w:tc>
          <w:tcPr>
            <w:tcW w:type="dxa" w:w="2160"/>
          </w:tcPr>
          <w:p>
            <w:r>
              <w:t>785</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$2,747</w:t>
            </w:r>
          </w:p>
        </w:tc>
        <w:tc>
          <w:tcPr>
            <w:tcW w:type="dxa" w:w="2160"/>
          </w:tcPr>
          <w:p>
            <w:r>
              <w:t>$7,669</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1,000</w:t>
            </w:r>
          </w:p>
        </w:tc>
        <w:tc>
          <w:tcPr>
            <w:tcW w:type="dxa" w:w="2160"/>
          </w:tcPr>
          <w:p>
            <w:r>
              <w:t>376</w:t>
            </w:r>
          </w:p>
        </w:tc>
        <w:tc>
          <w:tcPr>
            <w:tcW w:type="dxa" w:w="2160"/>
          </w:tcPr>
          <w:p>
            <w:r>
              <w:t>8,352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$8,960</w:t>
            </w:r>
          </w:p>
        </w:tc>
        <w:tc>
          <w:tcPr>
            <w:tcW w:type="dxa" w:w="2160"/>
          </w:tcPr>
          <w:p>
            <w:r>
              <w:t>$6,768</w:t>
            </w:r>
          </w:p>
        </w:tc>
        <w:tc>
          <w:tcPr>
            <w:tcW w:type="dxa" w:w="2160"/>
          </w:tcPr>
          <w:p>
            <w:r>
              <w:t>$77,924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