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Johnson City Schools</w:t>
      </w:r>
    </w:p>
    <w:p>
      <w:pPr>
        <w:pStyle w:val="Heading1"/>
      </w:pPr>
      <w:r>
        <w:t>COVID-19 Supplies Distribution Summary for Mountain 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$33,911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230</w:t>
            </w:r>
          </w:p>
        </w:tc>
        <w:tc>
          <w:tcPr>
            <w:tcW w:type="dxa" w:w="2160"/>
          </w:tcPr>
          <w:p>
            <w:r>
              <w:t>37,000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$345</w:t>
            </w:r>
          </w:p>
        </w:tc>
        <w:tc>
          <w:tcPr>
            <w:tcW w:type="dxa" w:w="2160"/>
          </w:tcPr>
          <w:p>
            <w:r>
              <w:t>$11,840</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94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$918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92</w:t>
            </w:r>
          </w:p>
        </w:tc>
        <w:tc>
          <w:tcPr>
            <w:tcW w:type="dxa" w:w="2160"/>
          </w:tcPr>
          <w:p>
            <w:r>
              <w:t>1,836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$1,656</w:t>
            </w:r>
          </w:p>
        </w:tc>
        <w:tc>
          <w:tcPr>
            <w:tcW w:type="dxa" w:w="2160"/>
          </w:tcPr>
          <w:p>
            <w:r>
              <w:t>$17,130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