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Polk County Schools</w:t>
      </w:r>
    </w:p>
    <w:p>
      <w:pPr>
        <w:pStyle w:val="Heading1"/>
      </w:pPr>
      <w:r>
        <w:t>COVID-19 Supplies Distribution Summary for Copper Basin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$44,080</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3,146</w:t>
            </w:r>
          </w:p>
        </w:tc>
        <w:tc>
          <w:tcPr>
            <w:tcW w:type="dxa" w:w="2160"/>
          </w:tcPr>
          <w:p>
            <w:r>
              <w:t>32,800</w:t>
            </w:r>
          </w:p>
        </w:tc>
        <w:tc>
          <w:tcPr>
            <w:tcW w:type="dxa" w:w="2160"/>
          </w:tcPr>
          <w:p>
            <w:r>
              <w:t>0</w:t>
            </w:r>
          </w:p>
        </w:tc>
        <w:tc>
          <w:tcPr>
            <w:tcW w:type="dxa" w:w="2160"/>
          </w:tcPr>
          <w:p>
            <w:r>
              <w:t>144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$4,719</w:t>
            </w:r>
          </w:p>
        </w:tc>
        <w:tc>
          <w:tcPr>
            <w:tcW w:type="dxa" w:w="2160"/>
          </w:tcPr>
          <w:p>
            <w:r>
              <w:t>$10,496</w:t>
            </w:r>
          </w:p>
        </w:tc>
        <w:tc>
          <w:tcPr>
            <w:tcW w:type="dxa" w:w="2160"/>
          </w:tcPr>
          <w:p>
            <w:r>
              <w:t>$0</w:t>
            </w:r>
          </w:p>
        </w:tc>
        <w:tc>
          <w:tcPr>
            <w:tcW w:type="dxa" w:w="2160"/>
          </w:tcPr>
          <w:p>
            <w:r>
              <w:t>$310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266</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$2,599</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336</w:t>
            </w:r>
          </w:p>
        </w:tc>
        <w:tc>
          <w:tcPr>
            <w:tcW w:type="dxa" w:w="2160"/>
          </w:tcPr>
          <w:p>
            <w:r>
              <w:t>140</w:t>
            </w:r>
          </w:p>
        </w:tc>
        <w:tc>
          <w:tcPr>
            <w:tcW w:type="dxa" w:w="2160"/>
          </w:tcPr>
          <w:p>
            <w:r>
              <w:t>1,992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$3,011</w:t>
            </w:r>
          </w:p>
        </w:tc>
        <w:tc>
          <w:tcPr>
            <w:tcW w:type="dxa" w:w="2160"/>
          </w:tcPr>
          <w:p>
            <w:r>
              <w:t>$2,520</w:t>
            </w:r>
          </w:p>
        </w:tc>
        <w:tc>
          <w:tcPr>
            <w:tcW w:type="dxa" w:w="2160"/>
          </w:tcPr>
          <w:p>
            <w:r>
              <w:t>$18,585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