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LEAD Southeast</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$22,541</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360</w:t>
            </w:r>
          </w:p>
        </w:tc>
        <w:tc>
          <w:tcPr>
            <w:tcW w:type="dxa" w:w="2160"/>
          </w:tcPr>
          <w:p>
            <w:r>
              <w:t>18,600</w:t>
            </w:r>
          </w:p>
        </w:tc>
        <w:tc>
          <w:tcPr>
            <w:tcW w:type="dxa" w:w="2160"/>
          </w:tcPr>
          <w:p>
            <w:r>
              <w:t>0</w:t>
            </w:r>
          </w:p>
        </w:tc>
        <w:tc>
          <w:tcPr>
            <w:tcW w:type="dxa" w:w="2160"/>
          </w:tcPr>
          <w:p>
            <w:r>
              <w:t>180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$540</w:t>
            </w:r>
          </w:p>
        </w:tc>
        <w:tc>
          <w:tcPr>
            <w:tcW w:type="dxa" w:w="2160"/>
          </w:tcPr>
          <w:p>
            <w:r>
              <w:t>$5,952</w:t>
            </w:r>
          </w:p>
        </w:tc>
        <w:tc>
          <w:tcPr>
            <w:tcW w:type="dxa" w:w="2160"/>
          </w:tcPr>
          <w:p>
            <w:r>
              <w:t>$0</w:t>
            </w:r>
          </w:p>
        </w:tc>
        <w:tc>
          <w:tcPr>
            <w:tcW w:type="dxa" w:w="2160"/>
          </w:tcPr>
          <w:p>
            <w:r>
              <w:t>$387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200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$1,954</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104</w:t>
            </w:r>
          </w:p>
        </w:tc>
        <w:tc>
          <w:tcPr>
            <w:tcW w:type="dxa" w:w="2160"/>
          </w:tcPr>
          <w:p>
            <w:r>
              <w:t>108</w:t>
            </w:r>
          </w:p>
        </w:tc>
        <w:tc>
          <w:tcPr>
            <w:tcW w:type="dxa" w:w="2160"/>
          </w:tcPr>
          <w:p>
            <w:r>
              <w:t>912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$932</w:t>
            </w:r>
          </w:p>
        </w:tc>
        <w:tc>
          <w:tcPr>
            <w:tcW w:type="dxa" w:w="2160"/>
          </w:tcPr>
          <w:p>
            <w:r>
              <w:t>$1,944</w:t>
            </w:r>
          </w:p>
        </w:tc>
        <w:tc>
          <w:tcPr>
            <w:tcW w:type="dxa" w:w="2160"/>
          </w:tcPr>
          <w:p>
            <w:r>
              <w:t>$8,509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