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Loudon County Schools</w:t>
      </w:r>
    </w:p>
    <w:p>
      <w:r>
        <w:t>This summary totals the individual shipments to the schools or central office for Loudon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$206,369</w:t>
            </w:r>
          </w:p>
        </w:tc>
        <w:tc>
          <w:tcPr>
            <w:tcW w:type="dxa" w:w="5400"/>
          </w:tcPr>
          <w:p>
            <w:r>
              <w:t>Total # of Shipments: 62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25,656</w:t>
            </w:r>
          </w:p>
        </w:tc>
        <w:tc>
          <w:tcPr>
            <w:tcW w:type="dxa" w:w="2160"/>
          </w:tcPr>
          <w:p>
            <w:r>
              <w:t>87,860</w:t>
            </w:r>
          </w:p>
        </w:tc>
        <w:tc>
          <w:tcPr>
            <w:tcW w:type="dxa" w:w="2160"/>
          </w:tcPr>
          <w:p>
            <w:r>
              <w:t>6</w:t>
            </w:r>
          </w:p>
        </w:tc>
        <w:tc>
          <w:tcPr>
            <w:tcW w:type="dxa" w:w="2160"/>
          </w:tcPr>
          <w:p>
            <w:r>
              <w:t>1,030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$38,484</w:t>
            </w:r>
          </w:p>
        </w:tc>
        <w:tc>
          <w:tcPr>
            <w:tcW w:type="dxa" w:w="2160"/>
          </w:tcPr>
          <w:p>
            <w:r>
              <w:t>$28,115</w:t>
            </w:r>
          </w:p>
        </w:tc>
        <w:tc>
          <w:tcPr>
            <w:tcW w:type="dxa" w:w="2160"/>
          </w:tcPr>
          <w:p>
            <w:r>
              <w:t>$6</w:t>
            </w:r>
          </w:p>
        </w:tc>
        <w:tc>
          <w:tcPr>
            <w:tcW w:type="dxa" w:w="2160"/>
          </w:tcPr>
          <w:p>
            <w:r>
              <w:t>$2,214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936</w:t>
            </w:r>
          </w:p>
        </w:tc>
        <w:tc>
          <w:tcPr>
            <w:tcW w:type="dxa" w:w="2160"/>
          </w:tcPr>
          <w:p>
            <w:r>
              <w:t>1372</w:t>
            </w:r>
          </w:p>
        </w:tc>
        <w:tc>
          <w:tcPr>
            <w:tcW w:type="dxa" w:w="2160"/>
          </w:tcPr>
          <w:p>
            <w:r>
              <w:t>648</w:t>
            </w:r>
          </w:p>
        </w:tc>
        <w:tc>
          <w:tcPr>
            <w:tcW w:type="dxa" w:w="2160"/>
          </w:tcPr>
          <w:p>
            <w:r>
              <w:t>4,000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$7,142</w:t>
            </w:r>
          </w:p>
        </w:tc>
        <w:tc>
          <w:tcPr>
            <w:tcW w:type="dxa" w:w="2160"/>
          </w:tcPr>
          <w:p>
            <w:r>
              <w:t>$13,404</w:t>
            </w:r>
          </w:p>
        </w:tc>
        <w:tc>
          <w:tcPr>
            <w:tcW w:type="dxa" w:w="2160"/>
          </w:tcPr>
          <w:p>
            <w:r>
              <w:t>$454</w:t>
            </w:r>
          </w:p>
        </w:tc>
        <w:tc>
          <w:tcPr>
            <w:tcW w:type="dxa" w:w="2160"/>
          </w:tcPr>
          <w:p>
            <w:r>
              <w:t>$13,320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526</w:t>
            </w:r>
          </w:p>
        </w:tc>
        <w:tc>
          <w:tcPr>
            <w:tcW w:type="dxa" w:w="2160"/>
          </w:tcPr>
          <w:p>
            <w:r>
              <w:t>720</w:t>
            </w:r>
          </w:p>
        </w:tc>
        <w:tc>
          <w:tcPr>
            <w:tcW w:type="dxa" w:w="2160"/>
          </w:tcPr>
          <w:p>
            <w:r>
              <w:t>9,170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$4,713</w:t>
            </w:r>
          </w:p>
        </w:tc>
        <w:tc>
          <w:tcPr>
            <w:tcW w:type="dxa" w:w="2160"/>
          </w:tcPr>
          <w:p>
            <w:r>
              <w:t>$12,960</w:t>
            </w:r>
          </w:p>
        </w:tc>
        <w:tc>
          <w:tcPr>
            <w:tcW w:type="dxa" w:w="2160"/>
          </w:tcPr>
          <w:p>
            <w:r>
              <w:t>$85,556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