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Ivy Academy, Inc.</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$7,072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152</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$228</w:t>
            </w:r>
          </w:p>
        </w:tc>
        <w:tc>
          <w:tcPr>
            <w:tcW w:type="dxa" w:w="2160"/>
          </w:tcPr>
          <w:p>
            <w:r>
              <w:t>$320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51</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$498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