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Weakley County Schools</w:t>
      </w:r>
    </w:p>
    <w:p>
      <w:pPr>
        <w:pStyle w:val="Heading1"/>
      </w:pPr>
      <w:r>
        <w:t>COVID-19 Supplies Distribution Summary for Westview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$38,843</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722</w:t>
            </w:r>
          </w:p>
        </w:tc>
        <w:tc>
          <w:tcPr>
            <w:tcW w:type="dxa" w:w="2160"/>
          </w:tcPr>
          <w:p>
            <w:r>
              <w:t>17,100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$1,083</w:t>
            </w:r>
          </w:p>
        </w:tc>
        <w:tc>
          <w:tcPr>
            <w:tcW w:type="dxa" w:w="2160"/>
          </w:tcPr>
          <w:p>
            <w:r>
              <w:t>$5,472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510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$4,983</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104</w:t>
            </w:r>
          </w:p>
        </w:tc>
        <w:tc>
          <w:tcPr>
            <w:tcW w:type="dxa" w:w="2160"/>
          </w:tcPr>
          <w:p>
            <w:r>
              <w:t>2,496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$1,872</w:t>
            </w:r>
          </w:p>
        </w:tc>
        <w:tc>
          <w:tcPr>
            <w:tcW w:type="dxa" w:w="2160"/>
          </w:tcPr>
          <w:p>
            <w:r>
              <w:t>$23,288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