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Cleveland City Schools</w:t>
      </w:r>
    </w:p>
    <w:p>
      <w:pPr>
        <w:pStyle w:val="Heading1"/>
      </w:pPr>
      <w:r>
        <w:t>COVID-19 Supplies Distribution Summary for E.L. Ross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$15,004</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132</w:t>
            </w:r>
          </w:p>
        </w:tc>
        <w:tc>
          <w:tcPr>
            <w:tcW w:type="dxa" w:w="2160"/>
          </w:tcPr>
          <w:p>
            <w:r>
              <w:t>2,900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$198</w:t>
            </w:r>
          </w:p>
        </w:tc>
        <w:tc>
          <w:tcPr>
            <w:tcW w:type="dxa" w:w="2160"/>
          </w:tcPr>
          <w:p>
            <w:r>
              <w:t>$928</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85</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$830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48</w:t>
            </w:r>
          </w:p>
        </w:tc>
        <w:tc>
          <w:tcPr>
            <w:tcW w:type="dxa" w:w="2160"/>
          </w:tcPr>
          <w:p>
            <w:r>
              <w:t>1,104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$864</w:t>
            </w:r>
          </w:p>
        </w:tc>
        <w:tc>
          <w:tcPr>
            <w:tcW w:type="dxa" w:w="2160"/>
          </w:tcPr>
          <w:p>
            <w:r>
              <w:t>$10,300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