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Macon County Schools</w:t>
      </w:r>
    </w:p>
    <w:p>
      <w:pPr>
        <w:pStyle w:val="Heading1"/>
      </w:pPr>
      <w:r>
        <w:t>COVID-19 Supplies Distribution Summary for Red Boiling Springs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$20,423</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w:t>
            </w:r>
          </w:p>
        </w:tc>
        <w:tc>
          <w:tcPr>
            <w:tcW w:type="dxa" w:w="2160"/>
          </w:tcPr>
          <w:p>
            <w:r>
              <w:t>7,550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w:t>
            </w:r>
          </w:p>
        </w:tc>
        <w:tc>
          <w:tcPr>
            <w:tcW w:type="dxa" w:w="2160"/>
          </w:tcPr>
          <w:p>
            <w:r>
              <w:t>$2,416</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78</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$762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108</w:t>
            </w:r>
          </w:p>
        </w:tc>
        <w:tc>
          <w:tcPr>
            <w:tcW w:type="dxa" w:w="2160"/>
          </w:tcPr>
          <w:p>
            <w:r>
              <w:t>132</w:t>
            </w:r>
          </w:p>
        </w:tc>
        <w:tc>
          <w:tcPr>
            <w:tcW w:type="dxa" w:w="2160"/>
          </w:tcPr>
          <w:p>
            <w:r>
              <w:t>1,248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$968</w:t>
            </w:r>
          </w:p>
        </w:tc>
        <w:tc>
          <w:tcPr>
            <w:tcW w:type="dxa" w:w="2160"/>
          </w:tcPr>
          <w:p>
            <w:r>
              <w:t>$2,376</w:t>
            </w:r>
          </w:p>
        </w:tc>
        <w:tc>
          <w:tcPr>
            <w:tcW w:type="dxa" w:w="2160"/>
          </w:tcPr>
          <w:p>
            <w:r>
              <w:t>$11,644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