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Lexington City Schools</w:t>
      </w:r>
    </w:p>
    <w:p>
      <w:pPr>
        <w:pStyle w:val="Heading1"/>
      </w:pPr>
      <w:r>
        <w:t>COVID-19 Supplies Distribution Summary for Lexington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$29,177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18,100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$5,792</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105</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$1,026</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76</w:t>
            </w:r>
          </w:p>
        </w:tc>
        <w:tc>
          <w:tcPr>
            <w:tcW w:type="dxa" w:w="2160"/>
          </w:tcPr>
          <w:p>
            <w:r>
              <w:t>2,028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$1,368</w:t>
            </w:r>
          </w:p>
        </w:tc>
        <w:tc>
          <w:tcPr>
            <w:tcW w:type="dxa" w:w="2160"/>
          </w:tcPr>
          <w:p>
            <w:r>
              <w:t>$18,921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