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23" w:rsidRDefault="00533123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b/>
          <w:szCs w:val="22"/>
          <w:u w:val="single"/>
        </w:rPr>
      </w:pPr>
      <w:bookmarkStart w:id="0" w:name="_GoBack"/>
      <w:bookmarkEnd w:id="0"/>
    </w:p>
    <w:p w:rsidR="009D55B4" w:rsidRPr="009D55B4" w:rsidRDefault="009D55B4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b/>
          <w:szCs w:val="22"/>
        </w:rPr>
      </w:pPr>
      <w:r w:rsidRPr="009D55B4">
        <w:rPr>
          <w:b/>
          <w:szCs w:val="22"/>
        </w:rPr>
        <w:tab/>
      </w:r>
      <w:r w:rsidRPr="009D55B4">
        <w:rPr>
          <w:b/>
          <w:szCs w:val="22"/>
        </w:rPr>
        <w:tab/>
      </w:r>
    </w:p>
    <w:p w:rsidR="009D55B4" w:rsidRPr="009D55B4" w:rsidRDefault="009D55B4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b/>
          <w:szCs w:val="22"/>
        </w:rPr>
      </w:pPr>
    </w:p>
    <w:p w:rsidR="00F22B6A" w:rsidRDefault="00F22B6A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MEMORANDUM</w:t>
      </w:r>
    </w:p>
    <w:p w:rsidR="009D55B4" w:rsidRDefault="009D55B4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b/>
          <w:szCs w:val="22"/>
          <w:u w:val="single"/>
        </w:rPr>
      </w:pPr>
    </w:p>
    <w:p w:rsidR="009D55B4" w:rsidRDefault="009D55B4" w:rsidP="009D55B4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b/>
          <w:szCs w:val="22"/>
          <w:u w:val="single"/>
        </w:rPr>
      </w:pPr>
      <w:r w:rsidRPr="009D55B4">
        <w:rPr>
          <w:b/>
          <w:szCs w:val="22"/>
        </w:rPr>
        <w:t>DATE</w:t>
      </w:r>
      <w:r w:rsidRPr="009D55B4">
        <w:rPr>
          <w:b/>
          <w:szCs w:val="22"/>
        </w:rPr>
        <w:tab/>
      </w:r>
      <w:r>
        <w:rPr>
          <w:b/>
          <w:szCs w:val="22"/>
        </w:rPr>
        <w:t>:</w:t>
      </w:r>
      <w:r>
        <w:rPr>
          <w:b/>
          <w:szCs w:val="22"/>
        </w:rPr>
        <w:tab/>
        <w:t xml:space="preserve">July </w:t>
      </w:r>
      <w:r w:rsidR="00482CEE">
        <w:rPr>
          <w:b/>
          <w:szCs w:val="22"/>
        </w:rPr>
        <w:t>12</w:t>
      </w:r>
      <w:r>
        <w:rPr>
          <w:b/>
          <w:szCs w:val="22"/>
        </w:rPr>
        <w:t>, 2016</w:t>
      </w:r>
    </w:p>
    <w:p w:rsidR="00F22B6A" w:rsidRDefault="00F22B6A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szCs w:val="22"/>
        </w:rPr>
      </w:pPr>
    </w:p>
    <w:p w:rsidR="00D71C9D" w:rsidRPr="009D55B4" w:rsidRDefault="00CD2C6C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87630</wp:posOffset>
            </wp:positionV>
            <wp:extent cx="1518285" cy="448310"/>
            <wp:effectExtent l="0" t="0" r="5715" b="8890"/>
            <wp:wrapNone/>
            <wp:docPr id="2" name="Picture 1" descr="C:\Users\ig02072\AppData\Local\Microsoft\Windows\Temporary Internet Files\Content.Outlook\ED0GO3SZ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02072\AppData\Local\Microsoft\Windows\Temporary Internet Files\Content.Outlook\ED0GO3SZ\Signa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B6A">
        <w:rPr>
          <w:b/>
          <w:szCs w:val="22"/>
        </w:rPr>
        <w:t>TO:</w:t>
      </w:r>
      <w:r w:rsidR="00F22B6A">
        <w:rPr>
          <w:szCs w:val="22"/>
        </w:rPr>
        <w:tab/>
      </w:r>
      <w:r w:rsidR="00F22B6A">
        <w:rPr>
          <w:szCs w:val="22"/>
        </w:rPr>
        <w:tab/>
      </w:r>
      <w:r w:rsidR="006118BD" w:rsidRPr="009D55B4">
        <w:rPr>
          <w:b/>
          <w:szCs w:val="22"/>
        </w:rPr>
        <w:t>All CPA Firms</w:t>
      </w:r>
    </w:p>
    <w:p w:rsidR="00F22B6A" w:rsidRDefault="00F22B6A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szCs w:val="22"/>
        </w:rPr>
      </w:pPr>
    </w:p>
    <w:p w:rsidR="00DD0D2F" w:rsidRPr="00E84891" w:rsidRDefault="00F22B6A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b/>
          <w:szCs w:val="22"/>
        </w:rPr>
      </w:pPr>
      <w:r>
        <w:rPr>
          <w:b/>
          <w:szCs w:val="22"/>
        </w:rPr>
        <w:t>FROM:</w:t>
      </w:r>
      <w:r>
        <w:rPr>
          <w:szCs w:val="22"/>
        </w:rPr>
        <w:tab/>
      </w:r>
      <w:r w:rsidR="00DD0D2F" w:rsidRPr="00E84891">
        <w:rPr>
          <w:b/>
          <w:szCs w:val="22"/>
        </w:rPr>
        <w:t>Jerry E. Durham</w:t>
      </w:r>
      <w:r w:rsidR="004C5792" w:rsidRPr="00E84891">
        <w:rPr>
          <w:b/>
          <w:szCs w:val="22"/>
        </w:rPr>
        <w:t>,</w:t>
      </w:r>
      <w:r w:rsidR="00DD0D2F" w:rsidRPr="00E84891">
        <w:rPr>
          <w:b/>
          <w:szCs w:val="22"/>
        </w:rPr>
        <w:t xml:space="preserve"> CPA</w:t>
      </w:r>
      <w:r w:rsidR="00AB46A6" w:rsidRPr="00E84891">
        <w:rPr>
          <w:b/>
          <w:szCs w:val="22"/>
        </w:rPr>
        <w:t>,</w:t>
      </w:r>
      <w:r w:rsidR="005C4F65" w:rsidRPr="00E84891">
        <w:rPr>
          <w:b/>
          <w:szCs w:val="22"/>
        </w:rPr>
        <w:t xml:space="preserve"> CGFM,</w:t>
      </w:r>
      <w:r w:rsidR="00AB46A6" w:rsidRPr="00E84891">
        <w:rPr>
          <w:b/>
          <w:szCs w:val="22"/>
        </w:rPr>
        <w:t xml:space="preserve"> </w:t>
      </w:r>
      <w:r w:rsidR="00DD0D2F" w:rsidRPr="00E84891">
        <w:rPr>
          <w:b/>
          <w:szCs w:val="22"/>
        </w:rPr>
        <w:t>CFE</w:t>
      </w:r>
    </w:p>
    <w:p w:rsidR="004C5792" w:rsidRPr="00E84891" w:rsidRDefault="00DD0D2F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E84891">
        <w:rPr>
          <w:b/>
          <w:szCs w:val="22"/>
        </w:rPr>
        <w:t xml:space="preserve">Assistant </w:t>
      </w:r>
      <w:r w:rsidR="00AB46A6" w:rsidRPr="00E84891">
        <w:rPr>
          <w:b/>
          <w:szCs w:val="22"/>
        </w:rPr>
        <w:t>Director</w:t>
      </w:r>
      <w:r w:rsidR="009D185A" w:rsidRPr="00E84891">
        <w:rPr>
          <w:b/>
          <w:szCs w:val="22"/>
        </w:rPr>
        <w:t xml:space="preserve">, </w:t>
      </w:r>
      <w:r w:rsidR="004C5792" w:rsidRPr="00E84891">
        <w:rPr>
          <w:b/>
          <w:szCs w:val="22"/>
        </w:rPr>
        <w:t>Division of Local Government Audit</w:t>
      </w:r>
    </w:p>
    <w:p w:rsidR="00F22B6A" w:rsidRPr="00E84891" w:rsidRDefault="00F22B6A" w:rsidP="00F22B6A">
      <w:pPr>
        <w:tabs>
          <w:tab w:val="left" w:pos="720"/>
          <w:tab w:val="left" w:pos="1560"/>
          <w:tab w:val="left" w:pos="2400"/>
          <w:tab w:val="center" w:pos="4440"/>
          <w:tab w:val="left" w:pos="4680"/>
        </w:tabs>
        <w:jc w:val="both"/>
        <w:rPr>
          <w:b/>
          <w:szCs w:val="22"/>
        </w:rPr>
      </w:pPr>
    </w:p>
    <w:p w:rsidR="00F22B6A" w:rsidRPr="009D55B4" w:rsidRDefault="00F22B6A" w:rsidP="00C4116C">
      <w:pPr>
        <w:tabs>
          <w:tab w:val="left" w:pos="1440"/>
        </w:tabs>
        <w:ind w:left="1500" w:hanging="1500"/>
        <w:jc w:val="both"/>
        <w:rPr>
          <w:b/>
          <w:szCs w:val="22"/>
        </w:rPr>
      </w:pPr>
      <w:r w:rsidRPr="00E84891">
        <w:rPr>
          <w:b/>
          <w:szCs w:val="22"/>
        </w:rPr>
        <w:t>SUBJECT:</w:t>
      </w:r>
      <w:r w:rsidRPr="00E84891">
        <w:rPr>
          <w:b/>
          <w:szCs w:val="22"/>
        </w:rPr>
        <w:tab/>
      </w:r>
      <w:r w:rsidR="00C4116C">
        <w:rPr>
          <w:b/>
          <w:szCs w:val="22"/>
        </w:rPr>
        <w:t xml:space="preserve"> </w:t>
      </w:r>
      <w:r w:rsidR="009D55B4" w:rsidRPr="00AA2847">
        <w:rPr>
          <w:b/>
          <w:i/>
          <w:szCs w:val="22"/>
        </w:rPr>
        <w:t>Tennessee Code Annotated</w:t>
      </w:r>
      <w:r w:rsidR="007850F5">
        <w:rPr>
          <w:b/>
          <w:szCs w:val="22"/>
        </w:rPr>
        <w:t>,</w:t>
      </w:r>
      <w:r w:rsidR="009D55B4" w:rsidRPr="00E84891">
        <w:rPr>
          <w:b/>
          <w:szCs w:val="22"/>
        </w:rPr>
        <w:t xml:space="preserve"> </w:t>
      </w:r>
      <w:r w:rsidR="00E84891" w:rsidRPr="009D55B4">
        <w:rPr>
          <w:b/>
          <w:szCs w:val="22"/>
        </w:rPr>
        <w:t>9-18-102(a)</w:t>
      </w:r>
      <w:r w:rsidR="00E84891">
        <w:rPr>
          <w:b/>
          <w:szCs w:val="22"/>
        </w:rPr>
        <w:t xml:space="preserve">; Required </w:t>
      </w:r>
      <w:r w:rsidR="006118BD" w:rsidRPr="00E84891">
        <w:rPr>
          <w:b/>
          <w:szCs w:val="22"/>
        </w:rPr>
        <w:t>Internal Control</w:t>
      </w:r>
      <w:r w:rsidR="006118BD" w:rsidRPr="009D55B4">
        <w:rPr>
          <w:b/>
          <w:szCs w:val="22"/>
        </w:rPr>
        <w:t xml:space="preserve"> </w:t>
      </w:r>
      <w:r w:rsidR="00C4116C">
        <w:rPr>
          <w:b/>
          <w:szCs w:val="22"/>
        </w:rPr>
        <w:t xml:space="preserve">  </w:t>
      </w:r>
      <w:r w:rsidR="006118BD" w:rsidRPr="009D55B4">
        <w:rPr>
          <w:b/>
          <w:szCs w:val="22"/>
        </w:rPr>
        <w:t>Policies and Procedures</w:t>
      </w:r>
    </w:p>
    <w:p w:rsidR="009D55B4" w:rsidRDefault="009D55B4" w:rsidP="00E84891">
      <w:pPr>
        <w:tabs>
          <w:tab w:val="left" w:pos="1440"/>
        </w:tabs>
        <w:jc w:val="both"/>
      </w:pPr>
      <w:r w:rsidRPr="009D55B4">
        <w:rPr>
          <w:b/>
          <w:szCs w:val="22"/>
        </w:rPr>
        <w:tab/>
      </w:r>
      <w:r w:rsidRPr="009D55B4">
        <w:rPr>
          <w:b/>
          <w:szCs w:val="22"/>
        </w:rPr>
        <w:tab/>
      </w:r>
    </w:p>
    <w:p w:rsidR="00094545" w:rsidRDefault="006118BD" w:rsidP="00D71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 xml:space="preserve">Our office has received several questions about </w:t>
      </w:r>
      <w:r w:rsidR="00A472AA">
        <w:t xml:space="preserve">the </w:t>
      </w:r>
      <w:r>
        <w:t xml:space="preserve">internal control policies and procedures required by </w:t>
      </w:r>
      <w:r w:rsidRPr="00482CEE">
        <w:rPr>
          <w:i/>
        </w:rPr>
        <w:t>Tennessee Code Annotated</w:t>
      </w:r>
      <w:r>
        <w:t xml:space="preserve">, </w:t>
      </w:r>
      <w:r w:rsidR="009D55B4">
        <w:t>Section 9-18-102(a)</w:t>
      </w:r>
      <w:r>
        <w:t xml:space="preserve">.  </w:t>
      </w:r>
      <w:r w:rsidR="00400F31">
        <w:t>I am</w:t>
      </w:r>
      <w:r w:rsidR="0033417B">
        <w:t xml:space="preserve"> writing this m</w:t>
      </w:r>
      <w:r>
        <w:t xml:space="preserve">emo to clarify the Division of Local Government Audit’s </w:t>
      </w:r>
      <w:r w:rsidR="0033417B">
        <w:t xml:space="preserve">(LGA) </w:t>
      </w:r>
      <w:r>
        <w:t>position relative to the new state statute</w:t>
      </w:r>
      <w:r w:rsidR="00094545">
        <w:t>:</w:t>
      </w:r>
    </w:p>
    <w:p w:rsidR="00BC7363" w:rsidRDefault="00BC7363" w:rsidP="00D71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:rsidR="00C25515" w:rsidRDefault="00C25515" w:rsidP="00C25515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 xml:space="preserve">Governments are </w:t>
      </w:r>
      <w:r w:rsidRPr="00134AEE">
        <w:rPr>
          <w:u w:val="single"/>
        </w:rPr>
        <w:t>not</w:t>
      </w:r>
      <w:r>
        <w:t xml:space="preserve"> required to submit their internal control policies and procedures to </w:t>
      </w:r>
      <w:proofErr w:type="spellStart"/>
      <w:r w:rsidR="00482CEE">
        <w:t>LGA</w:t>
      </w:r>
      <w:proofErr w:type="spellEnd"/>
      <w:r w:rsidR="00482CEE">
        <w:t xml:space="preserve"> </w:t>
      </w:r>
      <w:r>
        <w:t>or any other state agency.</w:t>
      </w:r>
    </w:p>
    <w:p w:rsidR="00C25515" w:rsidRDefault="00C25515" w:rsidP="00C2551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jc w:val="both"/>
      </w:pPr>
    </w:p>
    <w:p w:rsidR="006118BD" w:rsidRDefault="006118BD" w:rsidP="006118B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 xml:space="preserve">Auditors are </w:t>
      </w:r>
      <w:r w:rsidRPr="00134AEE">
        <w:rPr>
          <w:u w:val="single"/>
        </w:rPr>
        <w:t>not</w:t>
      </w:r>
      <w:r>
        <w:t xml:space="preserve"> responsible for auditing the </w:t>
      </w:r>
      <w:r w:rsidR="00893BAD">
        <w:t xml:space="preserve">local government’s </w:t>
      </w:r>
      <w:r>
        <w:t xml:space="preserve">internal control policies and procedures.  </w:t>
      </w:r>
      <w:r w:rsidR="00143C98">
        <w:t xml:space="preserve">Auditors </w:t>
      </w:r>
      <w:r>
        <w:t xml:space="preserve">have no more responsibility for risk assessment and testing internal controls </w:t>
      </w:r>
      <w:r w:rsidR="00143C98">
        <w:t xml:space="preserve">now </w:t>
      </w:r>
      <w:r>
        <w:t>than before the new state statute was passed.</w:t>
      </w:r>
    </w:p>
    <w:p w:rsidR="0033417B" w:rsidRDefault="0033417B" w:rsidP="0033417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jc w:val="both"/>
      </w:pPr>
    </w:p>
    <w:p w:rsidR="00134AEE" w:rsidRDefault="00C25515" w:rsidP="00134AE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>A</w:t>
      </w:r>
      <w:r w:rsidR="000C2F3C">
        <w:t xml:space="preserve"> system of internal control is required for the year ended June 30, 2016.</w:t>
      </w:r>
      <w:r w:rsidR="00134AEE">
        <w:t xml:space="preserve">  </w:t>
      </w:r>
      <w:r>
        <w:t>T</w:t>
      </w:r>
      <w:r w:rsidR="00134AEE">
        <w:t xml:space="preserve">he system of internal control </w:t>
      </w:r>
      <w:r w:rsidR="00134AEE" w:rsidRPr="00607CCC">
        <w:rPr>
          <w:u w:val="single"/>
        </w:rPr>
        <w:t>must</w:t>
      </w:r>
      <w:r w:rsidR="00134AEE">
        <w:t xml:space="preserve"> be documented in writing.</w:t>
      </w:r>
    </w:p>
    <w:p w:rsidR="0082738C" w:rsidRDefault="0082738C" w:rsidP="0082738C">
      <w:pPr>
        <w:pStyle w:val="ListParagraph"/>
      </w:pPr>
    </w:p>
    <w:p w:rsidR="0082738C" w:rsidRDefault="0082738C" w:rsidP="00134AE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 xml:space="preserve">LGA has established an Internal Control </w:t>
      </w:r>
      <w:r w:rsidR="00534135">
        <w:t xml:space="preserve">and Compliance </w:t>
      </w:r>
      <w:r>
        <w:t xml:space="preserve">Manual based on the GAO Green Book.  As indicated in the Preface to the manual, the principles and examples are not mandatory with </w:t>
      </w:r>
      <w:r w:rsidRPr="00DD4F3D">
        <w:rPr>
          <w:b/>
          <w:u w:val="single"/>
        </w:rPr>
        <w:t>one exception</w:t>
      </w:r>
      <w:r>
        <w:t xml:space="preserve"> (See number </w:t>
      </w:r>
      <w:r w:rsidR="00482CEE">
        <w:t>5 below</w:t>
      </w:r>
      <w:r>
        <w:t xml:space="preserve">).  </w:t>
      </w:r>
    </w:p>
    <w:p w:rsidR="0082738C" w:rsidRDefault="0082738C" w:rsidP="0082738C">
      <w:pPr>
        <w:pStyle w:val="ListParagraph"/>
      </w:pPr>
    </w:p>
    <w:p w:rsidR="0082738C" w:rsidRPr="00C61063" w:rsidRDefault="0082738C" w:rsidP="00134AE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/>
        </w:rPr>
      </w:pPr>
      <w:r w:rsidRPr="00D02AF5">
        <w:rPr>
          <w:b/>
        </w:rPr>
        <w:t xml:space="preserve">Every system of internal control </w:t>
      </w:r>
      <w:r w:rsidRPr="00D02AF5">
        <w:rPr>
          <w:b/>
          <w:u w:val="single"/>
        </w:rPr>
        <w:t>must</w:t>
      </w:r>
      <w:r w:rsidRPr="00D02AF5">
        <w:rPr>
          <w:b/>
        </w:rPr>
        <w:t xml:space="preserve"> include the five components of internal control:  a)  Control Environment;  b) Risk Assessment;  c) Control Activit</w:t>
      </w:r>
      <w:r w:rsidR="006425CB" w:rsidRPr="00D02AF5">
        <w:rPr>
          <w:b/>
        </w:rPr>
        <w:t>ie</w:t>
      </w:r>
      <w:r w:rsidRPr="00D02AF5">
        <w:rPr>
          <w:b/>
        </w:rPr>
        <w:t>s;  d) Information and Communication</w:t>
      </w:r>
      <w:r w:rsidR="006F4640">
        <w:rPr>
          <w:b/>
        </w:rPr>
        <w:t>;</w:t>
      </w:r>
      <w:r w:rsidRPr="00D02AF5">
        <w:rPr>
          <w:b/>
        </w:rPr>
        <w:t xml:space="preserve">  </w:t>
      </w:r>
      <w:r w:rsidR="00C25515">
        <w:rPr>
          <w:b/>
        </w:rPr>
        <w:t xml:space="preserve">and </w:t>
      </w:r>
      <w:r w:rsidRPr="00D02AF5">
        <w:rPr>
          <w:b/>
        </w:rPr>
        <w:t xml:space="preserve">e)  Monitoring.  </w:t>
      </w:r>
      <w:r w:rsidR="00002F77">
        <w:rPr>
          <w:b/>
        </w:rPr>
        <w:t xml:space="preserve">Each of these components is described in </w:t>
      </w:r>
      <w:proofErr w:type="spellStart"/>
      <w:r w:rsidR="00002F77">
        <w:rPr>
          <w:b/>
        </w:rPr>
        <w:t>LGA’s</w:t>
      </w:r>
      <w:proofErr w:type="spellEnd"/>
      <w:r w:rsidR="00002F77">
        <w:rPr>
          <w:b/>
        </w:rPr>
        <w:t xml:space="preserve"> Internal Control </w:t>
      </w:r>
      <w:r w:rsidR="00534135">
        <w:rPr>
          <w:b/>
        </w:rPr>
        <w:t xml:space="preserve">and Compliance </w:t>
      </w:r>
      <w:r w:rsidR="00002F77">
        <w:rPr>
          <w:b/>
        </w:rPr>
        <w:t>Manual.</w:t>
      </w:r>
    </w:p>
    <w:p w:rsidR="00C61063" w:rsidRPr="00C61063" w:rsidRDefault="00C61063" w:rsidP="00C61063">
      <w:pPr>
        <w:pStyle w:val="ListParagraph"/>
        <w:rPr>
          <w:b/>
        </w:rPr>
      </w:pPr>
    </w:p>
    <w:p w:rsidR="00C61063" w:rsidRPr="00D02AF5" w:rsidRDefault="00C61063" w:rsidP="00C6106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jc w:val="both"/>
        <w:rPr>
          <w:b/>
        </w:rPr>
      </w:pPr>
    </w:p>
    <w:p w:rsidR="00E90B91" w:rsidRDefault="00E90B91" w:rsidP="00134AEE">
      <w:pPr>
        <w:pStyle w:val="ListParagraph"/>
      </w:pPr>
    </w:p>
    <w:p w:rsidR="00E90B91" w:rsidRDefault="00E90B91" w:rsidP="00134AEE">
      <w:pPr>
        <w:pStyle w:val="ListParagraph"/>
      </w:pPr>
    </w:p>
    <w:p w:rsidR="00E90B91" w:rsidRDefault="00E90B91" w:rsidP="00134AEE">
      <w:pPr>
        <w:pStyle w:val="ListParagraph"/>
      </w:pPr>
    </w:p>
    <w:p w:rsidR="00E90B91" w:rsidRPr="00E90B91" w:rsidRDefault="00E90B91" w:rsidP="00E90B91">
      <w:pPr>
        <w:pStyle w:val="ListParagraph"/>
        <w:ind w:left="0"/>
        <w:rPr>
          <w:b/>
        </w:rPr>
      </w:pPr>
      <w:r w:rsidRPr="00E90B91">
        <w:rPr>
          <w:b/>
        </w:rPr>
        <w:lastRenderedPageBreak/>
        <w:t>All CPA Firms</w:t>
      </w:r>
    </w:p>
    <w:p w:rsidR="00E90B91" w:rsidRPr="00E90B91" w:rsidRDefault="00E90B91" w:rsidP="00E90B91">
      <w:pPr>
        <w:pStyle w:val="ListParagraph"/>
        <w:ind w:left="0"/>
        <w:rPr>
          <w:b/>
        </w:rPr>
      </w:pPr>
      <w:r w:rsidRPr="00E90B91">
        <w:rPr>
          <w:b/>
        </w:rPr>
        <w:t>July 12, 2016</w:t>
      </w:r>
    </w:p>
    <w:p w:rsidR="00E90B91" w:rsidRPr="00E90B91" w:rsidRDefault="00E90B91" w:rsidP="00E90B91">
      <w:pPr>
        <w:pStyle w:val="ListParagraph"/>
        <w:ind w:left="0"/>
        <w:rPr>
          <w:b/>
        </w:rPr>
      </w:pPr>
      <w:r w:rsidRPr="00E90B91">
        <w:rPr>
          <w:b/>
        </w:rPr>
        <w:t>Page 2</w:t>
      </w:r>
    </w:p>
    <w:p w:rsidR="00E90B91" w:rsidRDefault="00E90B91" w:rsidP="00134AEE">
      <w:pPr>
        <w:pStyle w:val="ListParagraph"/>
      </w:pPr>
    </w:p>
    <w:p w:rsidR="00E90B91" w:rsidRDefault="00E90B91" w:rsidP="00134AEE">
      <w:pPr>
        <w:pStyle w:val="ListParagraph"/>
      </w:pPr>
    </w:p>
    <w:p w:rsidR="00143C98" w:rsidRDefault="00C61063" w:rsidP="002D31A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 xml:space="preserve">Some officials may be familiar with the internal control checklists that have been prepared by </w:t>
      </w:r>
      <w:proofErr w:type="spellStart"/>
      <w:r>
        <w:t>LGA</w:t>
      </w:r>
      <w:proofErr w:type="spellEnd"/>
      <w:r>
        <w:t xml:space="preserve">.  These checklists can be used and adapted for a number of situations that involve segregation of duties.  Segregation of duties falls under the “Control Activities” component of internal control.  Utilizing the checklists does not establish a system of internal control because the checklists do not address </w:t>
      </w:r>
      <w:proofErr w:type="gramStart"/>
      <w:r>
        <w:t>all  five</w:t>
      </w:r>
      <w:proofErr w:type="gramEnd"/>
      <w:r>
        <w:t xml:space="preserve"> </w:t>
      </w:r>
      <w:r w:rsidR="00E90B91">
        <w:t>c</w:t>
      </w:r>
      <w:r>
        <w:t xml:space="preserve">omponents of internal </w:t>
      </w:r>
      <w:r w:rsidR="00C260AB">
        <w:t xml:space="preserve">control </w:t>
      </w:r>
      <w:r>
        <w:t xml:space="preserve">listed above.  </w:t>
      </w:r>
    </w:p>
    <w:p w:rsidR="00C61063" w:rsidRDefault="00C61063" w:rsidP="00C6106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jc w:val="both"/>
      </w:pPr>
    </w:p>
    <w:p w:rsidR="006118BD" w:rsidRDefault="006118BD" w:rsidP="006118B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 xml:space="preserve">Auditors are </w:t>
      </w:r>
      <w:r w:rsidR="00134AEE">
        <w:t xml:space="preserve">still only required to </w:t>
      </w:r>
      <w:r>
        <w:t xml:space="preserve">look at </w:t>
      </w:r>
      <w:r w:rsidRPr="00607CCC">
        <w:rPr>
          <w:u w:val="single"/>
        </w:rPr>
        <w:t>key</w:t>
      </w:r>
      <w:r>
        <w:t xml:space="preserve"> controls over financial records and reporting </w:t>
      </w:r>
      <w:r w:rsidR="00134AEE">
        <w:t>as i</w:t>
      </w:r>
      <w:r>
        <w:t xml:space="preserve">t </w:t>
      </w:r>
      <w:r w:rsidR="00134AEE">
        <w:t>relates to</w:t>
      </w:r>
      <w:r>
        <w:t xml:space="preserve"> risk assessment procedures. Auditors are not looking to </w:t>
      </w:r>
      <w:r w:rsidR="00134AEE">
        <w:t>determine</w:t>
      </w:r>
      <w:r>
        <w:t xml:space="preserve"> whether every type of control that might be possible has been implemented.</w:t>
      </w:r>
    </w:p>
    <w:p w:rsidR="00C61063" w:rsidRDefault="00C61063" w:rsidP="00C6106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jc w:val="both"/>
      </w:pPr>
    </w:p>
    <w:p w:rsidR="002C78D8" w:rsidRDefault="000C2F3C" w:rsidP="006118B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 xml:space="preserve">Auditors should </w:t>
      </w:r>
      <w:r w:rsidRPr="00C25515">
        <w:rPr>
          <w:u w:val="single"/>
        </w:rPr>
        <w:t>ask</w:t>
      </w:r>
      <w:r>
        <w:t xml:space="preserve"> whether or not each government has developed and documented a system of internal control as required by state statute and OMB’s </w:t>
      </w:r>
      <w:r w:rsidR="00143C98">
        <w:t xml:space="preserve">new </w:t>
      </w:r>
      <w:r>
        <w:t>Uniform Guidance</w:t>
      </w:r>
      <w:r w:rsidR="00607CCC">
        <w:t>.</w:t>
      </w:r>
      <w:r>
        <w:t xml:space="preserve"> </w:t>
      </w:r>
      <w:proofErr w:type="spellStart"/>
      <w:r w:rsidR="00336DD9">
        <w:t>LGA</w:t>
      </w:r>
      <w:proofErr w:type="spellEnd"/>
      <w:r w:rsidR="006118BD">
        <w:t xml:space="preserve"> believes</w:t>
      </w:r>
      <w:r>
        <w:t>, if local governments have not made a</w:t>
      </w:r>
      <w:r w:rsidR="00607CCC">
        <w:t xml:space="preserve"> good faith</w:t>
      </w:r>
      <w:r>
        <w:t xml:space="preserve"> effort to document and implement a system of internal control, this should be at least a management finding.  If internal controls are very poor, th</w:t>
      </w:r>
      <w:r w:rsidR="0005289B">
        <w:t xml:space="preserve">e finding </w:t>
      </w:r>
      <w:r>
        <w:t xml:space="preserve">might be </w:t>
      </w:r>
      <w:r w:rsidR="00400F31">
        <w:t>elevated to</w:t>
      </w:r>
      <w:r>
        <w:t xml:space="preserve"> a significant deficiency or material weakness.</w:t>
      </w:r>
      <w:r w:rsidR="006118BD">
        <w:t xml:space="preserve"> </w:t>
      </w:r>
      <w:proofErr w:type="spellStart"/>
      <w:r w:rsidR="00336DD9">
        <w:t>LGA</w:t>
      </w:r>
      <w:proofErr w:type="spellEnd"/>
      <w:r>
        <w:t xml:space="preserve"> intends to be </w:t>
      </w:r>
      <w:r w:rsidR="00C25515">
        <w:t xml:space="preserve">somewhat </w:t>
      </w:r>
      <w:r>
        <w:t>lenient this first year.</w:t>
      </w:r>
      <w:r w:rsidR="006118BD">
        <w:t xml:space="preserve"> </w:t>
      </w:r>
    </w:p>
    <w:p w:rsidR="002C78D8" w:rsidRDefault="002C78D8" w:rsidP="002C78D8">
      <w:pPr>
        <w:pStyle w:val="ListParagraph"/>
      </w:pPr>
    </w:p>
    <w:p w:rsidR="0050496F" w:rsidRDefault="002C78D8" w:rsidP="006118B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>Those charged with governance (</w:t>
      </w:r>
      <w:proofErr w:type="spellStart"/>
      <w:r w:rsidR="00143C98">
        <w:t>TCWG</w:t>
      </w:r>
      <w:proofErr w:type="spellEnd"/>
      <w:r w:rsidR="00143C98">
        <w:t xml:space="preserve">; </w:t>
      </w:r>
      <w:r>
        <w:t>e.g. City Council</w:t>
      </w:r>
      <w:r w:rsidR="00400F31">
        <w:t>) do</w:t>
      </w:r>
      <w:r>
        <w:t xml:space="preserve"> </w:t>
      </w:r>
      <w:r w:rsidRPr="00F8165C">
        <w:rPr>
          <w:u w:val="single"/>
        </w:rPr>
        <w:t>not</w:t>
      </w:r>
      <w:r>
        <w:t xml:space="preserve"> have to approve the internal control policies and procedures.  LGA believes it is preferable </w:t>
      </w:r>
      <w:r w:rsidR="00F8165C">
        <w:t>for</w:t>
      </w:r>
      <w:r>
        <w:t xml:space="preserve">  </w:t>
      </w:r>
      <w:proofErr w:type="spellStart"/>
      <w:r w:rsidR="00B60608">
        <w:t>TCWG</w:t>
      </w:r>
      <w:proofErr w:type="spellEnd"/>
      <w:r>
        <w:t xml:space="preserve"> </w:t>
      </w:r>
      <w:r w:rsidR="00F8165C">
        <w:t xml:space="preserve">to </w:t>
      </w:r>
      <w:r>
        <w:t>play a role in emphasizing the importance of internal cont</w:t>
      </w:r>
      <w:r w:rsidR="00F8165C">
        <w:t>r</w:t>
      </w:r>
      <w:r>
        <w:t xml:space="preserve">ols and indicating their desire that each department establish </w:t>
      </w:r>
      <w:r w:rsidR="00B759D2">
        <w:t xml:space="preserve">a system of internal control, perhaps by resolution. </w:t>
      </w:r>
      <w:r w:rsidR="00F8165C">
        <w:t>In other words, to set the “tone at the top.</w:t>
      </w:r>
      <w:r w:rsidR="00143C98">
        <w:t>”</w:t>
      </w:r>
      <w:r w:rsidR="00F8165C">
        <w:t xml:space="preserve">  </w:t>
      </w:r>
      <w:r w:rsidR="00B759D2">
        <w:t xml:space="preserve">LGA does not believe TCWG should write the policies and procedures.  We </w:t>
      </w:r>
      <w:r w:rsidR="0082738C">
        <w:t xml:space="preserve">believe this is </w:t>
      </w:r>
      <w:r w:rsidR="00F2799F">
        <w:t>the responsibility of</w:t>
      </w:r>
      <w:r w:rsidR="0082738C">
        <w:t xml:space="preserve"> management.  However, each government has total discretion in this matter.</w:t>
      </w:r>
    </w:p>
    <w:p w:rsidR="00A86BB5" w:rsidRDefault="00A86BB5" w:rsidP="00A86BB5">
      <w:pPr>
        <w:pStyle w:val="ListParagraph"/>
      </w:pPr>
    </w:p>
    <w:p w:rsidR="00C36DFB" w:rsidRDefault="00C36DFB" w:rsidP="006118B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proofErr w:type="spellStart"/>
      <w:r>
        <w:t>LGA</w:t>
      </w:r>
      <w:proofErr w:type="spellEnd"/>
      <w:r>
        <w:t xml:space="preserve"> believes that local governments receiv</w:t>
      </w:r>
      <w:r w:rsidR="000710F5">
        <w:t>ing</w:t>
      </w:r>
      <w:r>
        <w:t xml:space="preserve"> federal financial assistance </w:t>
      </w:r>
      <w:r w:rsidR="00331E49">
        <w:t>(e.g. grants</w:t>
      </w:r>
      <w:r w:rsidR="00400F31">
        <w:t>) have</w:t>
      </w:r>
      <w:r>
        <w:t xml:space="preserve"> </w:t>
      </w:r>
      <w:r w:rsidRPr="000E7D02">
        <w:rPr>
          <w:u w:val="single"/>
        </w:rPr>
        <w:t>more</w:t>
      </w:r>
      <w:r w:rsidR="000E7D02" w:rsidRPr="00B60608">
        <w:t xml:space="preserve"> </w:t>
      </w:r>
      <w:r>
        <w:t>responsibilities for internal controls</w:t>
      </w:r>
      <w:r w:rsidR="00331E49">
        <w:t xml:space="preserve"> under OMB’s new </w:t>
      </w:r>
      <w:r w:rsidR="00F2799F">
        <w:t>U</w:t>
      </w:r>
      <w:r w:rsidR="00331E49">
        <w:t xml:space="preserve">niform </w:t>
      </w:r>
      <w:r w:rsidR="00F2799F">
        <w:t>G</w:t>
      </w:r>
      <w:r w:rsidR="00331E49">
        <w:t>uidance than before.  For example</w:t>
      </w:r>
      <w:r w:rsidR="000E7D02">
        <w:t xml:space="preserve">, more controls over procurement and monitoring subrecipients.  </w:t>
      </w:r>
      <w:proofErr w:type="spellStart"/>
      <w:r w:rsidR="000E7D02">
        <w:t>LGA</w:t>
      </w:r>
      <w:proofErr w:type="spellEnd"/>
      <w:r w:rsidR="000E7D02">
        <w:t xml:space="preserve"> believes that </w:t>
      </w:r>
      <w:r w:rsidR="00143C98">
        <w:t>a</w:t>
      </w:r>
      <w:r w:rsidR="000E7D02">
        <w:t>uditors should be prepared to write more compliance and internal control findings under the new Uniform Guidance.</w:t>
      </w:r>
    </w:p>
    <w:sectPr w:rsidR="00C36DFB" w:rsidSect="00D669F3">
      <w:headerReference w:type="first" r:id="rId8"/>
      <w:type w:val="continuous"/>
      <w:pgSz w:w="12240" w:h="15840" w:code="1"/>
      <w:pgMar w:top="547" w:right="1440" w:bottom="720" w:left="1440" w:header="432" w:footer="70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04E" w:rsidRDefault="0019204E">
      <w:r>
        <w:separator/>
      </w:r>
    </w:p>
  </w:endnote>
  <w:endnote w:type="continuationSeparator" w:id="0">
    <w:p w:rsidR="0019204E" w:rsidRDefault="0019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04E" w:rsidRDefault="0019204E">
      <w:r>
        <w:separator/>
      </w:r>
    </w:p>
  </w:footnote>
  <w:footnote w:type="continuationSeparator" w:id="0">
    <w:p w:rsidR="0019204E" w:rsidRDefault="00192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FC" w:rsidRDefault="00244107" w:rsidP="007A4EFC">
    <w:pPr>
      <w:jc w:val="center"/>
      <w:rPr>
        <w:b/>
        <w:sz w:val="28"/>
      </w:rPr>
    </w:pPr>
    <w:r w:rsidRPr="008040D8">
      <w:rPr>
        <w:b/>
        <w:sz w:val="28"/>
      </w:rPr>
      <w:object w:dxaOrig="1397" w:dyaOrig="1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64.5pt" o:ole="">
          <v:imagedata r:id="rId1" o:title=""/>
        </v:shape>
        <o:OLEObject Type="Embed" ProgID="Word.Picture.8" ShapeID="_x0000_i1025" DrawAspect="Content" ObjectID="_1538888775" r:id="rId2"/>
      </w:object>
    </w:r>
  </w:p>
  <w:p w:rsidR="007A4EFC" w:rsidRDefault="007A4EFC" w:rsidP="007A4EFC">
    <w:pPr>
      <w:jc w:val="center"/>
      <w:rPr>
        <w:b/>
        <w:sz w:val="8"/>
      </w:rPr>
    </w:pPr>
  </w:p>
  <w:p w:rsidR="007A4EFC" w:rsidRDefault="007A4EFC" w:rsidP="007A4EFC">
    <w:pPr>
      <w:pStyle w:val="Heading1i"/>
    </w:pPr>
    <w:r>
      <w:t>STATE OF TENNESSEE</w:t>
    </w:r>
  </w:p>
  <w:p w:rsidR="007A4EFC" w:rsidRDefault="007A4EFC" w:rsidP="007A4EFC">
    <w:pPr>
      <w:pStyle w:val="Header2i"/>
    </w:pPr>
    <w:r>
      <w:t>COMPTROLLER OF THE TREASURY</w:t>
    </w:r>
  </w:p>
  <w:p w:rsidR="007A4EFC" w:rsidRPr="00EE75B9" w:rsidRDefault="007A4EFC" w:rsidP="007A4EFC">
    <w:pPr>
      <w:pStyle w:val="Heading1i"/>
    </w:pPr>
    <w:r w:rsidRPr="00EE75B9">
      <w:t>DEPARTMENT OF AUDIT</w:t>
    </w:r>
  </w:p>
  <w:p w:rsidR="007A4EFC" w:rsidRPr="00EE75B9" w:rsidRDefault="007A4EFC" w:rsidP="007A4EFC">
    <w:pPr>
      <w:pStyle w:val="Heading1i"/>
    </w:pPr>
    <w:r w:rsidRPr="00EE75B9">
      <w:t xml:space="preserve">DIVISION OF </w:t>
    </w:r>
    <w:r w:rsidR="00D669F3">
      <w:t>LOCAL GOVERNMENT</w:t>
    </w:r>
    <w:r w:rsidRPr="00EE75B9">
      <w:t xml:space="preserve"> AUDIT</w:t>
    </w:r>
  </w:p>
  <w:p w:rsidR="007A4EFC" w:rsidRDefault="00D669F3" w:rsidP="00D669F3">
    <w:pPr>
      <w:pStyle w:val="Header3i"/>
      <w:tabs>
        <w:tab w:val="left" w:pos="3960"/>
      </w:tabs>
      <w:jc w:val="center"/>
    </w:pPr>
    <w:r>
      <w:t>SUITE 1500</w:t>
    </w:r>
  </w:p>
  <w:p w:rsidR="007A4EFC" w:rsidRDefault="00D669F3" w:rsidP="00D669F3">
    <w:pPr>
      <w:pStyle w:val="Header3ai"/>
      <w:tabs>
        <w:tab w:val="left" w:pos="3780"/>
      </w:tabs>
      <w:jc w:val="center"/>
    </w:pPr>
    <w:r>
      <w:t>JAMES K. POLK STATE OFFICE BUILDING</w:t>
    </w:r>
  </w:p>
  <w:p w:rsidR="007A4EFC" w:rsidRDefault="007A4EFC" w:rsidP="007A4EFC">
    <w:pPr>
      <w:pStyle w:val="Heading4i"/>
    </w:pPr>
    <w:r>
      <w:t>NASHVILLE, TENNESSEE  37243-1402</w:t>
    </w:r>
  </w:p>
  <w:p w:rsidR="007A4EFC" w:rsidRDefault="007A4EFC" w:rsidP="007A4EFC">
    <w:pPr>
      <w:pStyle w:val="Heading4i"/>
    </w:pPr>
    <w:r>
      <w:t xml:space="preserve">PHONE (615) </w:t>
    </w:r>
    <w:r w:rsidR="00D669F3">
      <w:t>401</w:t>
    </w:r>
    <w:r>
      <w:t>-</w:t>
    </w:r>
    <w:r w:rsidR="00D669F3">
      <w:t>7841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6C50"/>
    <w:multiLevelType w:val="hybridMultilevel"/>
    <w:tmpl w:val="8B105A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873C9"/>
    <w:multiLevelType w:val="hybridMultilevel"/>
    <w:tmpl w:val="8062D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D76599"/>
    <w:multiLevelType w:val="hybridMultilevel"/>
    <w:tmpl w:val="E8A83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3B"/>
    <w:rsid w:val="000008C7"/>
    <w:rsid w:val="00002F77"/>
    <w:rsid w:val="00020FBD"/>
    <w:rsid w:val="00027C4D"/>
    <w:rsid w:val="000402D2"/>
    <w:rsid w:val="0005289B"/>
    <w:rsid w:val="000710F5"/>
    <w:rsid w:val="00094545"/>
    <w:rsid w:val="000B10A0"/>
    <w:rsid w:val="000B4F96"/>
    <w:rsid w:val="000C2F3C"/>
    <w:rsid w:val="000C7EFF"/>
    <w:rsid w:val="000D1A95"/>
    <w:rsid w:val="000D4C38"/>
    <w:rsid w:val="000E7D02"/>
    <w:rsid w:val="001231C9"/>
    <w:rsid w:val="00124BBA"/>
    <w:rsid w:val="00134AEE"/>
    <w:rsid w:val="00143C98"/>
    <w:rsid w:val="00145D7C"/>
    <w:rsid w:val="0019204E"/>
    <w:rsid w:val="001A2272"/>
    <w:rsid w:val="001B50EA"/>
    <w:rsid w:val="001E7F07"/>
    <w:rsid w:val="002036E0"/>
    <w:rsid w:val="00206A9F"/>
    <w:rsid w:val="00225163"/>
    <w:rsid w:val="002265A2"/>
    <w:rsid w:val="00240FEB"/>
    <w:rsid w:val="00244107"/>
    <w:rsid w:val="00267317"/>
    <w:rsid w:val="002721DC"/>
    <w:rsid w:val="002751B6"/>
    <w:rsid w:val="0028032E"/>
    <w:rsid w:val="00295607"/>
    <w:rsid w:val="002A3C2A"/>
    <w:rsid w:val="002A6D83"/>
    <w:rsid w:val="002C35DC"/>
    <w:rsid w:val="002C78D8"/>
    <w:rsid w:val="002D40D0"/>
    <w:rsid w:val="002E352E"/>
    <w:rsid w:val="002E581E"/>
    <w:rsid w:val="002E6824"/>
    <w:rsid w:val="002F464D"/>
    <w:rsid w:val="0031064E"/>
    <w:rsid w:val="00322ED7"/>
    <w:rsid w:val="00331E49"/>
    <w:rsid w:val="0033417B"/>
    <w:rsid w:val="00336DD9"/>
    <w:rsid w:val="003606FF"/>
    <w:rsid w:val="003663A2"/>
    <w:rsid w:val="00373C44"/>
    <w:rsid w:val="00375087"/>
    <w:rsid w:val="00380008"/>
    <w:rsid w:val="003B4073"/>
    <w:rsid w:val="003B5751"/>
    <w:rsid w:val="003D6238"/>
    <w:rsid w:val="003D776C"/>
    <w:rsid w:val="003F05D6"/>
    <w:rsid w:val="003F7628"/>
    <w:rsid w:val="00400831"/>
    <w:rsid w:val="00400F31"/>
    <w:rsid w:val="00407C71"/>
    <w:rsid w:val="004156A8"/>
    <w:rsid w:val="00461D7A"/>
    <w:rsid w:val="004631C0"/>
    <w:rsid w:val="00472D12"/>
    <w:rsid w:val="00474678"/>
    <w:rsid w:val="00477578"/>
    <w:rsid w:val="00481CD9"/>
    <w:rsid w:val="00482CEE"/>
    <w:rsid w:val="00484F64"/>
    <w:rsid w:val="00485001"/>
    <w:rsid w:val="00497ADD"/>
    <w:rsid w:val="004A1B7B"/>
    <w:rsid w:val="004A63EB"/>
    <w:rsid w:val="004B7B42"/>
    <w:rsid w:val="004C050B"/>
    <w:rsid w:val="004C261B"/>
    <w:rsid w:val="004C3B98"/>
    <w:rsid w:val="004C5792"/>
    <w:rsid w:val="0050496F"/>
    <w:rsid w:val="00526847"/>
    <w:rsid w:val="00533123"/>
    <w:rsid w:val="00534135"/>
    <w:rsid w:val="0054502E"/>
    <w:rsid w:val="00546666"/>
    <w:rsid w:val="00547A6A"/>
    <w:rsid w:val="005558AD"/>
    <w:rsid w:val="00565E97"/>
    <w:rsid w:val="00570670"/>
    <w:rsid w:val="005838B3"/>
    <w:rsid w:val="005C4F65"/>
    <w:rsid w:val="005D0A04"/>
    <w:rsid w:val="006024A9"/>
    <w:rsid w:val="00602C2D"/>
    <w:rsid w:val="00602F3C"/>
    <w:rsid w:val="00607CCC"/>
    <w:rsid w:val="006118BD"/>
    <w:rsid w:val="00627A90"/>
    <w:rsid w:val="00632C61"/>
    <w:rsid w:val="006364BF"/>
    <w:rsid w:val="006425CB"/>
    <w:rsid w:val="00655910"/>
    <w:rsid w:val="00673A06"/>
    <w:rsid w:val="00684358"/>
    <w:rsid w:val="00684983"/>
    <w:rsid w:val="00697E88"/>
    <w:rsid w:val="006C0DB4"/>
    <w:rsid w:val="006C5089"/>
    <w:rsid w:val="006F4640"/>
    <w:rsid w:val="00712930"/>
    <w:rsid w:val="00720926"/>
    <w:rsid w:val="00721BF8"/>
    <w:rsid w:val="00724A33"/>
    <w:rsid w:val="007633E2"/>
    <w:rsid w:val="00783624"/>
    <w:rsid w:val="007850F5"/>
    <w:rsid w:val="00791504"/>
    <w:rsid w:val="007A4EFC"/>
    <w:rsid w:val="007B5B93"/>
    <w:rsid w:val="007D5637"/>
    <w:rsid w:val="007F0205"/>
    <w:rsid w:val="007F07FE"/>
    <w:rsid w:val="007F5A1C"/>
    <w:rsid w:val="00803E56"/>
    <w:rsid w:val="008040D8"/>
    <w:rsid w:val="00805DD0"/>
    <w:rsid w:val="008135FC"/>
    <w:rsid w:val="0082738C"/>
    <w:rsid w:val="0083312F"/>
    <w:rsid w:val="0085271B"/>
    <w:rsid w:val="0086717D"/>
    <w:rsid w:val="0087187D"/>
    <w:rsid w:val="0087663B"/>
    <w:rsid w:val="00893BAD"/>
    <w:rsid w:val="008C484B"/>
    <w:rsid w:val="008D68FD"/>
    <w:rsid w:val="008E007C"/>
    <w:rsid w:val="008F4CDB"/>
    <w:rsid w:val="00903942"/>
    <w:rsid w:val="00907F0E"/>
    <w:rsid w:val="00947D21"/>
    <w:rsid w:val="0095577E"/>
    <w:rsid w:val="00964453"/>
    <w:rsid w:val="00976E77"/>
    <w:rsid w:val="009B007E"/>
    <w:rsid w:val="009B40C9"/>
    <w:rsid w:val="009B6621"/>
    <w:rsid w:val="009B67FA"/>
    <w:rsid w:val="009C5400"/>
    <w:rsid w:val="009D185A"/>
    <w:rsid w:val="009D55B4"/>
    <w:rsid w:val="009E412B"/>
    <w:rsid w:val="00A06E82"/>
    <w:rsid w:val="00A35E64"/>
    <w:rsid w:val="00A472AA"/>
    <w:rsid w:val="00A73BB9"/>
    <w:rsid w:val="00A86BB5"/>
    <w:rsid w:val="00A879FA"/>
    <w:rsid w:val="00AA22E3"/>
    <w:rsid w:val="00AA25E3"/>
    <w:rsid w:val="00AA2847"/>
    <w:rsid w:val="00AB46A6"/>
    <w:rsid w:val="00AD6728"/>
    <w:rsid w:val="00AF53C1"/>
    <w:rsid w:val="00B07C21"/>
    <w:rsid w:val="00B2548A"/>
    <w:rsid w:val="00B4771C"/>
    <w:rsid w:val="00B50958"/>
    <w:rsid w:val="00B56D10"/>
    <w:rsid w:val="00B60608"/>
    <w:rsid w:val="00B61219"/>
    <w:rsid w:val="00B759D2"/>
    <w:rsid w:val="00B76ABF"/>
    <w:rsid w:val="00B80F53"/>
    <w:rsid w:val="00B8376B"/>
    <w:rsid w:val="00BB7D0E"/>
    <w:rsid w:val="00BC7363"/>
    <w:rsid w:val="00BE0518"/>
    <w:rsid w:val="00BE3BBB"/>
    <w:rsid w:val="00BF5D93"/>
    <w:rsid w:val="00C05919"/>
    <w:rsid w:val="00C10F3F"/>
    <w:rsid w:val="00C238E5"/>
    <w:rsid w:val="00C25108"/>
    <w:rsid w:val="00C25515"/>
    <w:rsid w:val="00C260AB"/>
    <w:rsid w:val="00C3551D"/>
    <w:rsid w:val="00C36DFB"/>
    <w:rsid w:val="00C4116C"/>
    <w:rsid w:val="00C43C9A"/>
    <w:rsid w:val="00C55065"/>
    <w:rsid w:val="00C61063"/>
    <w:rsid w:val="00C625EF"/>
    <w:rsid w:val="00C66B04"/>
    <w:rsid w:val="00C844D3"/>
    <w:rsid w:val="00C969A1"/>
    <w:rsid w:val="00C96BED"/>
    <w:rsid w:val="00CA0D20"/>
    <w:rsid w:val="00CC0B4B"/>
    <w:rsid w:val="00CD2C6C"/>
    <w:rsid w:val="00CE76BD"/>
    <w:rsid w:val="00CE7C72"/>
    <w:rsid w:val="00CF0C91"/>
    <w:rsid w:val="00D02AF5"/>
    <w:rsid w:val="00D03F14"/>
    <w:rsid w:val="00D04802"/>
    <w:rsid w:val="00D15BD7"/>
    <w:rsid w:val="00D42099"/>
    <w:rsid w:val="00D47239"/>
    <w:rsid w:val="00D64ED5"/>
    <w:rsid w:val="00D669F3"/>
    <w:rsid w:val="00D71C9D"/>
    <w:rsid w:val="00D83AC7"/>
    <w:rsid w:val="00D863EB"/>
    <w:rsid w:val="00D92C59"/>
    <w:rsid w:val="00DA2B42"/>
    <w:rsid w:val="00DB0FEB"/>
    <w:rsid w:val="00DB3C73"/>
    <w:rsid w:val="00DD0D2F"/>
    <w:rsid w:val="00DD4F3D"/>
    <w:rsid w:val="00DD7E66"/>
    <w:rsid w:val="00E0700B"/>
    <w:rsid w:val="00E268AB"/>
    <w:rsid w:val="00E51A69"/>
    <w:rsid w:val="00E51FBA"/>
    <w:rsid w:val="00E81116"/>
    <w:rsid w:val="00E8314B"/>
    <w:rsid w:val="00E84891"/>
    <w:rsid w:val="00E85D41"/>
    <w:rsid w:val="00E90B91"/>
    <w:rsid w:val="00E95935"/>
    <w:rsid w:val="00EB015D"/>
    <w:rsid w:val="00EC5624"/>
    <w:rsid w:val="00EE24D7"/>
    <w:rsid w:val="00EE75B9"/>
    <w:rsid w:val="00EE75E7"/>
    <w:rsid w:val="00EF04BB"/>
    <w:rsid w:val="00F05096"/>
    <w:rsid w:val="00F219B5"/>
    <w:rsid w:val="00F22B6A"/>
    <w:rsid w:val="00F239AA"/>
    <w:rsid w:val="00F25EDC"/>
    <w:rsid w:val="00F27630"/>
    <w:rsid w:val="00F2799F"/>
    <w:rsid w:val="00F4455E"/>
    <w:rsid w:val="00F446E4"/>
    <w:rsid w:val="00F478B1"/>
    <w:rsid w:val="00F506BF"/>
    <w:rsid w:val="00F613D1"/>
    <w:rsid w:val="00F8165C"/>
    <w:rsid w:val="00FD2283"/>
    <w:rsid w:val="00FF4DD4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D1C32BD-CED5-4B6F-AC33-41561F5C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930"/>
    <w:pPr>
      <w:spacing w:after="0" w:line="240" w:lineRule="auto"/>
    </w:pPr>
    <w:rPr>
      <w:rFonts w:ascii="Century Schoolbook" w:hAnsi="Century Schoolbook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39AA"/>
    <w:pPr>
      <w:keepNext/>
      <w:spacing w:before="40"/>
      <w:jc w:val="right"/>
      <w:outlineLvl w:val="0"/>
    </w:pPr>
    <w:rPr>
      <w:b/>
      <w:color w:val="000000"/>
      <w:sz w:val="16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239AA"/>
    <w:pPr>
      <w:keepNext/>
      <w:jc w:val="center"/>
      <w:outlineLvl w:val="1"/>
    </w:pPr>
    <w:rPr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239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entury Schoolbook" w:hAnsi="Century Schoolbook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239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entury Schoolbook" w:hAnsi="Century Schoolbook" w:cs="Times New Roman"/>
      <w:sz w:val="24"/>
      <w:szCs w:val="24"/>
    </w:rPr>
  </w:style>
  <w:style w:type="paragraph" w:customStyle="1" w:styleId="Heading1i">
    <w:name w:val="Heading1i"/>
    <w:uiPriority w:val="99"/>
    <w:rsid w:val="00673A06"/>
    <w:pPr>
      <w:spacing w:after="0" w:line="240" w:lineRule="auto"/>
      <w:jc w:val="center"/>
    </w:pPr>
    <w:rPr>
      <w:b/>
      <w:szCs w:val="24"/>
    </w:rPr>
  </w:style>
  <w:style w:type="paragraph" w:customStyle="1" w:styleId="Header2i">
    <w:name w:val="Header2i"/>
    <w:uiPriority w:val="99"/>
    <w:rsid w:val="00C43C9A"/>
    <w:pPr>
      <w:spacing w:after="0" w:line="240" w:lineRule="auto"/>
      <w:jc w:val="center"/>
    </w:pPr>
    <w:rPr>
      <w:b/>
      <w:sz w:val="24"/>
      <w:szCs w:val="24"/>
    </w:rPr>
  </w:style>
  <w:style w:type="paragraph" w:customStyle="1" w:styleId="Header3i">
    <w:name w:val="Header3i"/>
    <w:uiPriority w:val="99"/>
    <w:rsid w:val="006C5089"/>
    <w:pPr>
      <w:tabs>
        <w:tab w:val="left" w:pos="4680"/>
        <w:tab w:val="left" w:pos="7632"/>
      </w:tabs>
      <w:spacing w:before="40" w:after="0" w:line="240" w:lineRule="auto"/>
    </w:pPr>
    <w:rPr>
      <w:b/>
      <w:color w:val="000000"/>
      <w:sz w:val="16"/>
      <w:szCs w:val="20"/>
    </w:rPr>
  </w:style>
  <w:style w:type="paragraph" w:customStyle="1" w:styleId="Header3ai">
    <w:name w:val="Header3ai"/>
    <w:uiPriority w:val="99"/>
    <w:rsid w:val="006C5089"/>
    <w:pPr>
      <w:tabs>
        <w:tab w:val="left" w:pos="3456"/>
        <w:tab w:val="left" w:pos="8309"/>
      </w:tabs>
      <w:spacing w:before="40" w:after="0" w:line="240" w:lineRule="auto"/>
    </w:pPr>
    <w:rPr>
      <w:b/>
      <w:color w:val="000000"/>
      <w:sz w:val="16"/>
      <w:szCs w:val="20"/>
    </w:rPr>
  </w:style>
  <w:style w:type="paragraph" w:customStyle="1" w:styleId="Heading4i">
    <w:name w:val="Heading4i"/>
    <w:uiPriority w:val="99"/>
    <w:rsid w:val="00673A06"/>
    <w:pPr>
      <w:spacing w:after="0" w:line="240" w:lineRule="auto"/>
      <w:jc w:val="center"/>
    </w:pPr>
    <w:rPr>
      <w:b/>
      <w:sz w:val="16"/>
      <w:szCs w:val="24"/>
    </w:rPr>
  </w:style>
  <w:style w:type="paragraph" w:styleId="BodyText">
    <w:name w:val="Body Text"/>
    <w:basedOn w:val="Normal"/>
    <w:link w:val="BodyTextChar"/>
    <w:uiPriority w:val="99"/>
    <w:rsid w:val="00F446E4"/>
    <w:pPr>
      <w:tabs>
        <w:tab w:val="left" w:pos="1440"/>
        <w:tab w:val="center" w:pos="4770"/>
      </w:tabs>
      <w:jc w:val="both"/>
    </w:pPr>
    <w:rPr>
      <w:rFonts w:ascii="Comic Sans MS" w:hAnsi="Comic Sans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446E4"/>
    <w:rPr>
      <w:rFonts w:ascii="Comic Sans MS" w:hAnsi="Comic Sans M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446E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0D2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A0D20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50496F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3D77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D77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D776C"/>
    <w:rPr>
      <w:rFonts w:ascii="Century Schoolbook" w:hAnsi="Century Schoolbook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D7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D776C"/>
    <w:rPr>
      <w:rFonts w:ascii="Century Schoolbook" w:hAnsi="Century Schoolbook" w:cs="Times New Roman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3D776C"/>
    <w:pPr>
      <w:spacing w:after="0" w:line="240" w:lineRule="auto"/>
    </w:pPr>
    <w:rPr>
      <w:rFonts w:ascii="Century Schoolbook" w:hAnsi="Century Schoolbook"/>
      <w:szCs w:val="24"/>
    </w:rPr>
  </w:style>
  <w:style w:type="paragraph" w:styleId="ListParagraph">
    <w:name w:val="List Paragraph"/>
    <w:basedOn w:val="Normal"/>
    <w:uiPriority w:val="34"/>
    <w:qFormat/>
    <w:rsid w:val="00BC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7E2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2002</vt:lpstr>
    </vt:vector>
  </TitlesOfParts>
  <Company>State of Tennessee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2002</dc:title>
  <dc:creator>Comptroller of the Treasury</dc:creator>
  <cp:lastModifiedBy>Jerry Durham</cp:lastModifiedBy>
  <cp:revision>46</cp:revision>
  <cp:lastPrinted>2016-07-12T18:49:00Z</cp:lastPrinted>
  <dcterms:created xsi:type="dcterms:W3CDTF">2016-07-07T20:12:00Z</dcterms:created>
  <dcterms:modified xsi:type="dcterms:W3CDTF">2016-10-25T13:20:00Z</dcterms:modified>
</cp:coreProperties>
</file>