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210" w:rsidRPr="00720CBB" w:rsidRDefault="004E1523" w:rsidP="00165177">
      <w:pPr>
        <w:tabs>
          <w:tab w:val="left" w:pos="720"/>
          <w:tab w:val="left" w:pos="1440"/>
          <w:tab w:val="left" w:pos="2160"/>
          <w:tab w:val="left" w:pos="2880"/>
          <w:tab w:val="left" w:pos="3600"/>
          <w:tab w:val="left" w:pos="4320"/>
        </w:tabs>
        <w:jc w:val="both"/>
      </w:pPr>
      <w:r w:rsidRPr="00720CBB">
        <w:rPr>
          <w:i/>
        </w:rPr>
        <w:t xml:space="preserve">Employer Responsibilities – (Page 8 of the </w:t>
      </w:r>
      <w:r w:rsidR="00B74210" w:rsidRPr="00720CBB">
        <w:rPr>
          <w:i/>
        </w:rPr>
        <w:t xml:space="preserve">Agent </w:t>
      </w:r>
      <w:r w:rsidRPr="00720CBB">
        <w:rPr>
          <w:i/>
        </w:rPr>
        <w:t>Whitepaper</w:t>
      </w:r>
      <w:r w:rsidR="00B74210" w:rsidRPr="00720CBB">
        <w:rPr>
          <w:i/>
        </w:rPr>
        <w:t xml:space="preserve"> and Page 8 of the Cost-Sharing Whitepaper</w:t>
      </w:r>
      <w:r w:rsidRPr="00720CBB">
        <w:rPr>
          <w:i/>
        </w:rPr>
        <w:t xml:space="preserve">) </w:t>
      </w:r>
      <w:r w:rsidRPr="00720CBB">
        <w:t xml:space="preserve">– </w:t>
      </w:r>
    </w:p>
    <w:p w:rsidR="00B74210" w:rsidRPr="00720CBB" w:rsidRDefault="00B74210" w:rsidP="00165177">
      <w:pPr>
        <w:tabs>
          <w:tab w:val="left" w:pos="720"/>
          <w:tab w:val="left" w:pos="1440"/>
          <w:tab w:val="left" w:pos="2160"/>
          <w:tab w:val="left" w:pos="2880"/>
          <w:tab w:val="left" w:pos="3600"/>
          <w:tab w:val="left" w:pos="4320"/>
        </w:tabs>
        <w:jc w:val="both"/>
        <w:rPr>
          <w:rFonts w:ascii="TT26Bt00" w:eastAsiaTheme="minorHAnsi" w:hAnsi="TT26Bt00" w:cs="TT26Bt00"/>
          <w:szCs w:val="22"/>
        </w:rPr>
      </w:pPr>
    </w:p>
    <w:p w:rsidR="004E1523" w:rsidRPr="00720CBB" w:rsidRDefault="004E1523" w:rsidP="00165177">
      <w:pPr>
        <w:jc w:val="both"/>
      </w:pPr>
      <w:r w:rsidRPr="00720CBB">
        <w:t>The following memo</w:t>
      </w:r>
      <w:r w:rsidR="00775C49" w:rsidRPr="00720CBB">
        <w:t>,</w:t>
      </w:r>
      <w:r w:rsidRPr="00720CBB">
        <w:t xml:space="preserve"> </w:t>
      </w:r>
      <w:r w:rsidR="00733507" w:rsidRPr="00720CBB">
        <w:t>or other audit evidence that serves the same purpose</w:t>
      </w:r>
      <w:r w:rsidR="00775C49" w:rsidRPr="00720CBB">
        <w:t>,</w:t>
      </w:r>
      <w:r w:rsidR="00733507" w:rsidRPr="00720CBB">
        <w:t xml:space="preserve"> </w:t>
      </w:r>
      <w:r w:rsidRPr="00720CBB">
        <w:t xml:space="preserve">should be included in the workpapers for all </w:t>
      </w:r>
      <w:r w:rsidR="00775C49" w:rsidRPr="00720CBB">
        <w:t xml:space="preserve">employers that have </w:t>
      </w:r>
      <w:r w:rsidRPr="00720CBB">
        <w:t>pension plans.</w:t>
      </w:r>
      <w:r w:rsidR="00C756EB" w:rsidRPr="00720CBB">
        <w:t xml:space="preserve">  </w:t>
      </w:r>
      <w:r w:rsidR="00A97F63" w:rsidRPr="00720CBB">
        <w:t xml:space="preserve">This memo is what the Division of Local Government Audit will utilize as documentation of the Employer </w:t>
      </w:r>
      <w:r w:rsidR="00733507" w:rsidRPr="00720CBB">
        <w:t xml:space="preserve">Responsibility </w:t>
      </w:r>
      <w:r w:rsidR="00A97F63" w:rsidRPr="00720CBB">
        <w:t xml:space="preserve">Whitepaper Requirements.  </w:t>
      </w:r>
      <w:r w:rsidR="00775C49" w:rsidRPr="00720CBB">
        <w:t xml:space="preserve">This memo is considered minimum documentation.  </w:t>
      </w:r>
      <w:r w:rsidR="00A97F63" w:rsidRPr="00720CBB">
        <w:t xml:space="preserve">CPA Firms should utilize their own judgment as to whether these memos </w:t>
      </w:r>
      <w:r w:rsidR="004F7AF4" w:rsidRPr="00720CBB">
        <w:t>provide s</w:t>
      </w:r>
      <w:r w:rsidR="00A97F63" w:rsidRPr="00720CBB">
        <w:t xml:space="preserve">atisfactory audit evidence </w:t>
      </w:r>
      <w:r w:rsidR="00775C49" w:rsidRPr="00720CBB">
        <w:t>for their</w:t>
      </w:r>
      <w:r w:rsidR="00A97F63" w:rsidRPr="00720CBB">
        <w:t xml:space="preserve"> audit</w:t>
      </w:r>
      <w:r w:rsidR="00775C49" w:rsidRPr="00720CBB">
        <w:t>s</w:t>
      </w:r>
      <w:r w:rsidR="00A97F63" w:rsidRPr="00720CBB">
        <w:t xml:space="preserve">. The memo should be changed or edited to suit your Firm’s judgment and </w:t>
      </w:r>
      <w:r w:rsidR="00755622" w:rsidRPr="00720CBB">
        <w:t>requirements</w:t>
      </w:r>
      <w:r w:rsidR="00A97F63" w:rsidRPr="00720CBB">
        <w:t>.   This memo should not be considered boiler plate language</w:t>
      </w:r>
      <w:r w:rsidR="00755622" w:rsidRPr="00720CBB">
        <w:t xml:space="preserve"> and the use of this particular memo or format is </w:t>
      </w:r>
      <w:r w:rsidR="00755622" w:rsidRPr="00720CBB">
        <w:rPr>
          <w:b/>
          <w:u w:val="single"/>
        </w:rPr>
        <w:t>not required</w:t>
      </w:r>
      <w:r w:rsidR="00A97F63" w:rsidRPr="00720CBB">
        <w:t xml:space="preserve">.  In addition, management of each </w:t>
      </w:r>
      <w:r w:rsidR="00C756EB" w:rsidRPr="00720CBB">
        <w:t xml:space="preserve">employer </w:t>
      </w:r>
      <w:r w:rsidR="00A97F63" w:rsidRPr="00720CBB">
        <w:t xml:space="preserve">government </w:t>
      </w:r>
      <w:r w:rsidR="00C756EB" w:rsidRPr="00720CBB">
        <w:t xml:space="preserve">should </w:t>
      </w:r>
      <w:r w:rsidR="00342F84" w:rsidRPr="00720CBB">
        <w:t xml:space="preserve">read the Actuarial Certification Letter and the Actuarial Report and then </w:t>
      </w:r>
      <w:r w:rsidR="00C756EB" w:rsidRPr="00720CBB">
        <w:t>read and understand the information presented in the memo</w:t>
      </w:r>
      <w:r w:rsidR="004F7AF4" w:rsidRPr="00720CBB">
        <w:t>s</w:t>
      </w:r>
      <w:r w:rsidR="00342F84" w:rsidRPr="00720CBB">
        <w:t xml:space="preserve"> below</w:t>
      </w:r>
      <w:r w:rsidR="00C756EB" w:rsidRPr="00720CBB">
        <w:t>.</w:t>
      </w:r>
    </w:p>
    <w:p w:rsidR="00C756EB" w:rsidRPr="00720CBB" w:rsidRDefault="00C756EB" w:rsidP="00165177">
      <w:pPr>
        <w:jc w:val="both"/>
      </w:pPr>
    </w:p>
    <w:p w:rsidR="004E1523" w:rsidRPr="00720CBB" w:rsidRDefault="00B94716" w:rsidP="00165177">
      <w:pPr>
        <w:jc w:val="both"/>
        <w:rPr>
          <w:b/>
          <w:color w:val="FF0000"/>
          <w:u w:val="single"/>
        </w:rPr>
      </w:pPr>
      <w:r w:rsidRPr="00720CBB">
        <w:rPr>
          <w:b/>
          <w:color w:val="FF0000"/>
          <w:u w:val="single"/>
        </w:rPr>
        <w:t>Agent Plan:</w:t>
      </w:r>
    </w:p>
    <w:p w:rsidR="00B94716" w:rsidRPr="00720CBB" w:rsidRDefault="00B94716" w:rsidP="00165177">
      <w:pPr>
        <w:jc w:val="both"/>
      </w:pPr>
    </w:p>
    <w:p w:rsidR="004E1523" w:rsidRPr="00720CBB" w:rsidRDefault="004E1523" w:rsidP="00165177">
      <w:pPr>
        <w:jc w:val="both"/>
      </w:pPr>
      <w:r w:rsidRPr="00720CBB">
        <w:t>Employer Responsibilities</w:t>
      </w:r>
      <w:r w:rsidR="00295104" w:rsidRPr="00720CBB">
        <w:t xml:space="preserve"> Memo</w:t>
      </w:r>
      <w:r w:rsidRPr="00720CBB">
        <w:t>:</w:t>
      </w:r>
    </w:p>
    <w:p w:rsidR="00C756EB" w:rsidRPr="00720CBB" w:rsidRDefault="00C756EB" w:rsidP="00165177">
      <w:pPr>
        <w:jc w:val="both"/>
      </w:pPr>
    </w:p>
    <w:p w:rsidR="00C9529D" w:rsidRPr="00720CBB" w:rsidRDefault="00C9529D" w:rsidP="00BF1FBB">
      <w:pPr>
        <w:jc w:val="both"/>
      </w:pPr>
      <w:r w:rsidRPr="00720CBB">
        <w:t xml:space="preserve">The Actuary for the TCRS Plans has adhered to the Standards of Actuarial Practice  </w:t>
      </w:r>
      <w:r w:rsidR="00BF1FBB" w:rsidRPr="00720CBB">
        <w:t>promulgated by the Actuarial Standards Board.</w:t>
      </w:r>
      <w:r w:rsidRPr="00720CBB">
        <w:t xml:space="preserve"> The Comptroller of the Treasury, Division of State Audit (Plan Auditor) has determined that the Actuary was </w:t>
      </w:r>
      <w:r w:rsidR="00342F84" w:rsidRPr="00720CBB">
        <w:t xml:space="preserve">professionally </w:t>
      </w:r>
      <w:r w:rsidRPr="00720CBB">
        <w:t>competent and independent to perform Actuarial services on behalf of Local Governments.</w:t>
      </w:r>
      <w:r w:rsidR="00342F84" w:rsidRPr="00720CBB">
        <w:t xml:space="preserve">  The Actuary is considered </w:t>
      </w:r>
      <w:r w:rsidR="00FD291D" w:rsidRPr="00720CBB">
        <w:t xml:space="preserve">the government’s </w:t>
      </w:r>
      <w:r w:rsidR="00342F84" w:rsidRPr="00720CBB">
        <w:t>Management’s Specialist.</w:t>
      </w:r>
    </w:p>
    <w:p w:rsidR="00C9529D" w:rsidRPr="00720CBB" w:rsidRDefault="00C9529D" w:rsidP="00165177">
      <w:pPr>
        <w:jc w:val="both"/>
      </w:pPr>
    </w:p>
    <w:p w:rsidR="00165177" w:rsidRPr="00720CBB" w:rsidRDefault="00C9529D" w:rsidP="00165177">
      <w:pPr>
        <w:jc w:val="both"/>
      </w:pPr>
      <w:r w:rsidRPr="00720CBB">
        <w:t xml:space="preserve">The Actuary has prepared an Actuarial Certification Letter and Actuarial Report that is specific to each government and each Agent Plan in which the government participates.  The specific nature of the Actuarial Report combined with the competency and independence of the Actuary provides a significant level of credibility to each element and assumption </w:t>
      </w:r>
      <w:r w:rsidR="00FD291D" w:rsidRPr="00720CBB">
        <w:t>included in</w:t>
      </w:r>
      <w:r w:rsidRPr="00720CBB">
        <w:t xml:space="preserve"> the Actuarial Report</w:t>
      </w:r>
      <w:r w:rsidR="002C2271" w:rsidRPr="00720CBB">
        <w:t xml:space="preserve"> (i.e. third party evidence)</w:t>
      </w:r>
      <w:r w:rsidRPr="00720CBB">
        <w:t xml:space="preserve">.  Management has reviewed the elements and assumptions in the Actuarial Report for reasonableness and </w:t>
      </w:r>
      <w:r w:rsidR="00165177" w:rsidRPr="00720CBB">
        <w:t xml:space="preserve">believes the Actuarial Report to be </w:t>
      </w:r>
      <w:r w:rsidR="0021439B" w:rsidRPr="00720CBB">
        <w:t xml:space="preserve">materially </w:t>
      </w:r>
      <w:r w:rsidR="00165177" w:rsidRPr="00720CBB">
        <w:t>accurate with regard to the government</w:t>
      </w:r>
      <w:r w:rsidR="0021439B" w:rsidRPr="00720CBB">
        <w:t>’s pension plans</w:t>
      </w:r>
      <w:r w:rsidR="00165177" w:rsidRPr="00720CBB">
        <w:t>.</w:t>
      </w:r>
    </w:p>
    <w:p w:rsidR="00165177" w:rsidRPr="00720CBB" w:rsidRDefault="00165177" w:rsidP="00165177">
      <w:pPr>
        <w:jc w:val="both"/>
      </w:pPr>
    </w:p>
    <w:p w:rsidR="00165177" w:rsidRPr="00720CBB" w:rsidRDefault="00165177" w:rsidP="00165177">
      <w:pPr>
        <w:jc w:val="both"/>
      </w:pPr>
      <w:r w:rsidRPr="00720CBB">
        <w:t xml:space="preserve">Management has provided </w:t>
      </w:r>
      <w:r w:rsidR="00096C0C" w:rsidRPr="00720CBB">
        <w:t xml:space="preserve">auditors with </w:t>
      </w:r>
      <w:r w:rsidRPr="00720CBB">
        <w:t xml:space="preserve">audit evidence related to the </w:t>
      </w:r>
      <w:r w:rsidR="002C2271" w:rsidRPr="00720CBB">
        <w:t xml:space="preserve">accuracy and reliability </w:t>
      </w:r>
      <w:r w:rsidR="000D6E13" w:rsidRPr="00720CBB">
        <w:t xml:space="preserve">of </w:t>
      </w:r>
      <w:r w:rsidR="002C2271" w:rsidRPr="00720CBB">
        <w:t>C</w:t>
      </w:r>
      <w:r w:rsidRPr="00720CBB">
        <w:t xml:space="preserve">ensus </w:t>
      </w:r>
      <w:r w:rsidR="002C2271" w:rsidRPr="00720CBB">
        <w:t>D</w:t>
      </w:r>
      <w:r w:rsidRPr="00720CBB">
        <w:t>ata.  The Census Data provided by the government and used by the Actuary to determine the Net Pension Asset/Liability, Deferred Inflows and Outflows related to the Pension Asset/Liability, and Pension Expense ha</w:t>
      </w:r>
      <w:r w:rsidR="002C2271" w:rsidRPr="00720CBB">
        <w:t>s</w:t>
      </w:r>
      <w:r w:rsidRPr="00720CBB">
        <w:t xml:space="preserve"> been demonstrated by audit procedures to be materially correct.</w:t>
      </w:r>
    </w:p>
    <w:p w:rsidR="00165177" w:rsidRPr="00720CBB" w:rsidRDefault="00165177" w:rsidP="00165177">
      <w:pPr>
        <w:jc w:val="both"/>
      </w:pPr>
    </w:p>
    <w:p w:rsidR="00165177" w:rsidRPr="00720CBB" w:rsidRDefault="00096C0C" w:rsidP="00165177">
      <w:pPr>
        <w:jc w:val="both"/>
      </w:pPr>
      <w:r w:rsidRPr="00720CBB">
        <w:t xml:space="preserve">The discount rate utilized </w:t>
      </w:r>
      <w:r w:rsidR="00295104" w:rsidRPr="00720CBB">
        <w:t>is</w:t>
      </w:r>
      <w:r w:rsidRPr="00720CBB">
        <w:t xml:space="preserve"> 7.5%.  </w:t>
      </w:r>
      <w:r w:rsidR="00295104" w:rsidRPr="00720CBB">
        <w:t xml:space="preserve">Local governments may not invest in publicly traded securities or private equity type investments that are allowed for TCRS investment purposes.  </w:t>
      </w:r>
      <w:r w:rsidR="00CE1DDE" w:rsidRPr="00720CBB">
        <w:t xml:space="preserve">State statutes authorize local  governments to make direct investments in bonds, notes, or treasury bills of the U.S. government and obligations guaranteed by the U.S. government or any of its agencies; deposit accounts at state and federal chartered banks and savings and loan associations; repurchase agreements; the State Treasurer’s Investment Pool; bonds of any state or political subdivision rated A or higher by any nationally recognized rating service; nonconvertible debt securities of certain federal government sponsored enterprises; and the county’s own legally issued bonds or notes.  </w:t>
      </w:r>
      <w:r w:rsidR="00295104" w:rsidRPr="00720CBB">
        <w:t xml:space="preserve">Therefore, the rate of interest for </w:t>
      </w:r>
      <w:r w:rsidR="00955024" w:rsidRPr="00720CBB">
        <w:t xml:space="preserve">local </w:t>
      </w:r>
      <w:r w:rsidR="00295104" w:rsidRPr="00720CBB">
        <w:t>government investments is not comparable to TCRS rates of return.</w:t>
      </w:r>
      <w:r w:rsidR="00456A17" w:rsidRPr="00720CBB">
        <w:t xml:space="preserve">  The 7.5% discount rate </w:t>
      </w:r>
      <w:r w:rsidR="00456A17" w:rsidRPr="00720CBB">
        <w:lastRenderedPageBreak/>
        <w:t>appear</w:t>
      </w:r>
      <w:r w:rsidR="00C13407" w:rsidRPr="00720CBB">
        <w:t>s</w:t>
      </w:r>
      <w:r w:rsidR="00456A17" w:rsidRPr="00720CBB">
        <w:t xml:space="preserve"> reasonable based on historical evidence</w:t>
      </w:r>
      <w:r w:rsidR="00B94716" w:rsidRPr="00720CBB">
        <w:t xml:space="preserve"> as published in the June 30, 201</w:t>
      </w:r>
      <w:r w:rsidR="00723AFA" w:rsidRPr="00720CBB">
        <w:t>5</w:t>
      </w:r>
      <w:r w:rsidR="00B94716" w:rsidRPr="00720CBB">
        <w:t xml:space="preserve"> Audit</w:t>
      </w:r>
      <w:r w:rsidR="00CF4526" w:rsidRPr="00720CBB">
        <w:t>ed</w:t>
      </w:r>
      <w:r w:rsidR="00B94716" w:rsidRPr="00720CBB">
        <w:t xml:space="preserve"> Financial Statements for the Plan:</w:t>
      </w:r>
      <w:r w:rsidR="00456A17" w:rsidRPr="00720CBB">
        <w:t xml:space="preserve">  </w:t>
      </w:r>
      <w:r w:rsidR="00295104" w:rsidRPr="00720CBB">
        <w:t xml:space="preserve"> </w:t>
      </w:r>
      <w:r w:rsidR="00CE1DDE" w:rsidRPr="00720CBB">
        <w:t xml:space="preserve">  </w:t>
      </w:r>
    </w:p>
    <w:p w:rsidR="00B94716" w:rsidRPr="00720CBB" w:rsidRDefault="00B94716" w:rsidP="003F327C">
      <w:pPr>
        <w:jc w:val="both"/>
      </w:pPr>
    </w:p>
    <w:p w:rsidR="002C2271" w:rsidRPr="00720CBB" w:rsidRDefault="003F327C" w:rsidP="003F327C">
      <w:pPr>
        <w:jc w:val="both"/>
      </w:pPr>
      <w:r w:rsidRPr="00720CBB">
        <w:t>Rate of Return - For the year</w:t>
      </w:r>
      <w:r w:rsidR="008C68F0" w:rsidRPr="00720CBB">
        <w:t xml:space="preserve"> ended June 30, 201</w:t>
      </w:r>
      <w:r w:rsidR="00122757" w:rsidRPr="00720CBB">
        <w:t>5</w:t>
      </w:r>
      <w:r w:rsidRPr="00720CBB">
        <w:t xml:space="preserve">, the money-weighted rate of return on pension plan investments, net of pension plan investment expense, was </w:t>
      </w:r>
      <w:r w:rsidR="000C3570" w:rsidRPr="00720CBB">
        <w:t>3.29</w:t>
      </w:r>
      <w:r w:rsidR="005B7DE4" w:rsidRPr="00720CBB">
        <w:t>%</w:t>
      </w:r>
      <w:r w:rsidRPr="00720CBB">
        <w:t>. The money-weighted rate of return expresses investment performance, net of investment expense, adjusted for the changing amounts actually invested.</w:t>
      </w:r>
      <w:r w:rsidR="009B1E58" w:rsidRPr="00720CBB">
        <w:t xml:space="preserve">  The TCRS plan financial statements and historical rates of return can be found at the following website </w:t>
      </w:r>
      <w:hyperlink r:id="rId4" w:history="1">
        <w:r w:rsidR="0045781F" w:rsidRPr="00720CBB">
          <w:rPr>
            <w:rStyle w:val="Hyperlink"/>
          </w:rPr>
          <w:t>http://www.treasury.state.tn.us/TCRS_Annual_Reports.html</w:t>
        </w:r>
      </w:hyperlink>
      <w:r w:rsidR="0045781F" w:rsidRPr="00720CBB">
        <w:t xml:space="preserve"> </w:t>
      </w:r>
      <w:r w:rsidR="009B1E58" w:rsidRPr="00720CBB">
        <w:t>.  The historical rates of return support the 7.5% discount rate.</w:t>
      </w:r>
      <w:r w:rsidR="00723AFA" w:rsidRPr="00720CBB">
        <w:t xml:space="preserve">  The Notes to the Financial Statements for the Tennessee </w:t>
      </w:r>
      <w:r w:rsidR="005B7DE4" w:rsidRPr="00720CBB">
        <w:t>S</w:t>
      </w:r>
      <w:r w:rsidR="00723AFA" w:rsidRPr="00720CBB">
        <w:t xml:space="preserve">tate </w:t>
      </w:r>
      <w:proofErr w:type="spellStart"/>
      <w:r w:rsidR="00723AFA" w:rsidRPr="00720CBB">
        <w:t>CAFR</w:t>
      </w:r>
      <w:proofErr w:type="spellEnd"/>
      <w:r w:rsidR="00723AFA" w:rsidRPr="00720CBB">
        <w:t>, p. 119 also provide insight about the decision to utilize the 7.5% discount rate.</w:t>
      </w:r>
      <w:r w:rsidR="00AB25B8" w:rsidRPr="00720CBB">
        <w:t xml:space="preserve">  A copy of the 25 year investment rate of return experience study upon which some of the decision about the 7.5% discount rate is based is still available on the internet.  </w:t>
      </w:r>
    </w:p>
    <w:p w:rsidR="009B1E58" w:rsidRPr="00720CBB" w:rsidRDefault="009B1E58" w:rsidP="003F327C">
      <w:pPr>
        <w:jc w:val="both"/>
      </w:pPr>
    </w:p>
    <w:p w:rsidR="00C756EB" w:rsidRPr="00720CBB" w:rsidRDefault="00165177" w:rsidP="00165177">
      <w:pPr>
        <w:jc w:val="both"/>
      </w:pPr>
      <w:r w:rsidRPr="00720CBB">
        <w:t xml:space="preserve">Management considers the </w:t>
      </w:r>
      <w:r w:rsidR="00FD291D" w:rsidRPr="00720CBB">
        <w:t xml:space="preserve">underlying </w:t>
      </w:r>
      <w:r w:rsidRPr="00720CBB">
        <w:t>Census Data and the Discount Rate to be the most crucial elements in determin</w:t>
      </w:r>
      <w:r w:rsidR="00096C0C" w:rsidRPr="00720CBB">
        <w:t>ing</w:t>
      </w:r>
      <w:r w:rsidRPr="00720CBB">
        <w:t xml:space="preserve"> pension costs.  </w:t>
      </w:r>
      <w:r w:rsidR="00831E79" w:rsidRPr="00720CBB">
        <w:t>Management makes decisions about COLAs and Employee contribution rates.</w:t>
      </w:r>
      <w:r w:rsidRPr="00720CBB">
        <w:t xml:space="preserve"> </w:t>
      </w:r>
      <w:r w:rsidR="00C9529D" w:rsidRPr="00720CBB">
        <w:t xml:space="preserve">   </w:t>
      </w:r>
    </w:p>
    <w:p w:rsidR="00C756EB" w:rsidRPr="00720CBB" w:rsidRDefault="00C756EB" w:rsidP="00165177">
      <w:pPr>
        <w:jc w:val="both"/>
      </w:pPr>
    </w:p>
    <w:p w:rsidR="00775C49" w:rsidRPr="00720CBB" w:rsidRDefault="00775C49" w:rsidP="00775C49">
      <w:pPr>
        <w:jc w:val="both"/>
        <w:rPr>
          <w:b/>
          <w:i/>
        </w:rPr>
      </w:pPr>
      <w:r w:rsidRPr="00720CBB">
        <w:rPr>
          <w:b/>
          <w:i/>
        </w:rPr>
        <w:t xml:space="preserve">I have read the above memo, the Actuarial Certification Letter, and the Actuarial Report for the Pension Plans in which our government participates.  I understand the memo and agree with the conclusions formed within the memo.    </w:t>
      </w:r>
    </w:p>
    <w:p w:rsidR="00775C49" w:rsidRPr="00720CBB" w:rsidRDefault="00775C49" w:rsidP="00165177">
      <w:pPr>
        <w:jc w:val="both"/>
      </w:pPr>
      <w:r w:rsidRPr="00720CBB">
        <w:t xml:space="preserve">  </w:t>
      </w:r>
    </w:p>
    <w:p w:rsidR="00733507" w:rsidRPr="00720CBB" w:rsidRDefault="00733507" w:rsidP="00165177">
      <w:pPr>
        <w:jc w:val="both"/>
        <w:rPr>
          <w:b/>
        </w:rPr>
      </w:pPr>
      <w:r w:rsidRPr="00720CBB">
        <w:rPr>
          <w:b/>
        </w:rPr>
        <w:t>Management Designee:</w:t>
      </w:r>
    </w:p>
    <w:p w:rsidR="00733507" w:rsidRPr="00720CBB" w:rsidRDefault="00733507" w:rsidP="00165177">
      <w:pPr>
        <w:jc w:val="both"/>
      </w:pPr>
      <w:r w:rsidRPr="00720CBB">
        <w:t>Signature  _______________________</w:t>
      </w:r>
    </w:p>
    <w:p w:rsidR="00733507" w:rsidRPr="00720CBB" w:rsidRDefault="00733507" w:rsidP="00165177">
      <w:pPr>
        <w:jc w:val="both"/>
      </w:pPr>
      <w:r w:rsidRPr="00720CBB">
        <w:t>Date _______________________</w:t>
      </w:r>
    </w:p>
    <w:p w:rsidR="00327BC9" w:rsidRPr="00720CBB" w:rsidRDefault="00327BC9" w:rsidP="00165177">
      <w:pPr>
        <w:jc w:val="both"/>
      </w:pPr>
    </w:p>
    <w:p w:rsidR="00327BC9" w:rsidRPr="00720CBB" w:rsidRDefault="00500C69" w:rsidP="00327BC9">
      <w:pPr>
        <w:jc w:val="both"/>
        <w:rPr>
          <w:b/>
          <w:color w:val="FF0000"/>
          <w:u w:val="single"/>
        </w:rPr>
      </w:pPr>
      <w:r w:rsidRPr="00720CBB">
        <w:rPr>
          <w:b/>
          <w:color w:val="FF0000"/>
          <w:u w:val="single"/>
        </w:rPr>
        <w:t>Cost-Sharing</w:t>
      </w:r>
      <w:r w:rsidR="00327BC9" w:rsidRPr="00720CBB">
        <w:rPr>
          <w:b/>
          <w:color w:val="FF0000"/>
          <w:u w:val="single"/>
        </w:rPr>
        <w:t xml:space="preserve"> Plan:</w:t>
      </w:r>
    </w:p>
    <w:p w:rsidR="00327BC9" w:rsidRPr="00720CBB" w:rsidRDefault="00327BC9" w:rsidP="00327BC9">
      <w:pPr>
        <w:jc w:val="both"/>
      </w:pPr>
    </w:p>
    <w:p w:rsidR="00327BC9" w:rsidRPr="00720CBB" w:rsidRDefault="00327BC9" w:rsidP="00327BC9">
      <w:pPr>
        <w:jc w:val="both"/>
      </w:pPr>
      <w:r w:rsidRPr="00720CBB">
        <w:t>Employer Responsibilities Memo:</w:t>
      </w:r>
    </w:p>
    <w:p w:rsidR="00327BC9" w:rsidRPr="00720CBB" w:rsidRDefault="00327BC9" w:rsidP="00327BC9">
      <w:pPr>
        <w:jc w:val="both"/>
      </w:pPr>
    </w:p>
    <w:p w:rsidR="00327BC9" w:rsidRPr="00720CBB" w:rsidRDefault="00327BC9" w:rsidP="00327BC9">
      <w:pPr>
        <w:jc w:val="both"/>
      </w:pPr>
      <w:r w:rsidRPr="00720CBB">
        <w:t xml:space="preserve">The Actuary for the TCRS Plans has adhered to the Standards of Actuarial Practice  promulgated by the Actuarial Standards Board. The Comptroller of the Treasury, Division of State Audit (Plan Auditor) has determined that the Actuary was professionally competent and independent to perform Actuarial services on behalf of </w:t>
      </w:r>
      <w:r w:rsidR="000E48DD" w:rsidRPr="00720CBB">
        <w:t xml:space="preserve">State and </w:t>
      </w:r>
      <w:r w:rsidRPr="00720CBB">
        <w:t xml:space="preserve">Local Governments.  </w:t>
      </w:r>
    </w:p>
    <w:p w:rsidR="00327BC9" w:rsidRPr="00720CBB" w:rsidRDefault="00327BC9" w:rsidP="00327BC9">
      <w:pPr>
        <w:jc w:val="both"/>
      </w:pPr>
    </w:p>
    <w:p w:rsidR="00327BC9" w:rsidRPr="00720CBB" w:rsidRDefault="00327BC9" w:rsidP="00327BC9">
      <w:pPr>
        <w:jc w:val="both"/>
      </w:pPr>
      <w:r w:rsidRPr="00720CBB">
        <w:t xml:space="preserve">The Actuary has prepared an Actuarial Certification Letter and Actuarial Report that is </w:t>
      </w:r>
      <w:r w:rsidR="00500C69" w:rsidRPr="00720CBB">
        <w:t xml:space="preserve">relates to </w:t>
      </w:r>
      <w:r w:rsidR="008C68F0" w:rsidRPr="00720CBB">
        <w:t>the</w:t>
      </w:r>
      <w:r w:rsidR="00500C69" w:rsidRPr="00720CBB">
        <w:t xml:space="preserve"> Teacher Cost-Sharing plan in total.  </w:t>
      </w:r>
      <w:r w:rsidR="00831E79" w:rsidRPr="00720CBB">
        <w:t>A</w:t>
      </w:r>
      <w:r w:rsidR="00500C69" w:rsidRPr="00720CBB">
        <w:t xml:space="preserve">ll participants </w:t>
      </w:r>
      <w:r w:rsidR="00B74F45" w:rsidRPr="00720CBB">
        <w:t xml:space="preserve">in the plan </w:t>
      </w:r>
      <w:r w:rsidR="00500C69" w:rsidRPr="00720CBB">
        <w:t>are Teachers</w:t>
      </w:r>
      <w:r w:rsidR="00831E79" w:rsidRPr="00720CBB">
        <w:t>.  R</w:t>
      </w:r>
      <w:r w:rsidR="00500C69" w:rsidRPr="00720CBB">
        <w:t xml:space="preserve">etirement options are regulated by the </w:t>
      </w:r>
      <w:r w:rsidR="00831E79" w:rsidRPr="00720CBB">
        <w:t>State Statute</w:t>
      </w:r>
      <w:r w:rsidR="00500C69" w:rsidRPr="00720CBB">
        <w:t xml:space="preserve"> </w:t>
      </w:r>
      <w:r w:rsidR="00831E79" w:rsidRPr="00720CBB">
        <w:t>f</w:t>
      </w:r>
      <w:r w:rsidR="00500C69" w:rsidRPr="00720CBB">
        <w:t xml:space="preserve">or </w:t>
      </w:r>
      <w:r w:rsidR="00831E79" w:rsidRPr="00720CBB">
        <w:t xml:space="preserve">all </w:t>
      </w:r>
      <w:r w:rsidR="00500C69" w:rsidRPr="00720CBB">
        <w:t>Teachers</w:t>
      </w:r>
      <w:r w:rsidR="00831E79" w:rsidRPr="00720CBB">
        <w:t xml:space="preserve"> in all jurisdictions.</w:t>
      </w:r>
      <w:r w:rsidR="00500C69" w:rsidRPr="00720CBB">
        <w:t xml:space="preserve"> </w:t>
      </w:r>
      <w:r w:rsidR="00831E79" w:rsidRPr="00720CBB">
        <w:t xml:space="preserve">COLAs are regulated by the TCRS Funding Board for all teachers in all jurisdictions. </w:t>
      </w:r>
      <w:r w:rsidR="00B74F45" w:rsidRPr="00720CBB">
        <w:t xml:space="preserve">These facts, when considered in </w:t>
      </w:r>
      <w:r w:rsidR="00500C69" w:rsidRPr="00720CBB">
        <w:t>c</w:t>
      </w:r>
      <w:r w:rsidRPr="00720CBB">
        <w:t>ombin</w:t>
      </w:r>
      <w:r w:rsidR="00B74F45" w:rsidRPr="00720CBB">
        <w:t>ation</w:t>
      </w:r>
      <w:r w:rsidRPr="00720CBB">
        <w:t xml:space="preserve"> with the competency and independence of the Actuary</w:t>
      </w:r>
      <w:r w:rsidR="00B74F45" w:rsidRPr="00720CBB">
        <w:t xml:space="preserve">, </w:t>
      </w:r>
      <w:r w:rsidRPr="00720CBB">
        <w:t xml:space="preserve">provide a significant level of credibility </w:t>
      </w:r>
      <w:r w:rsidR="00B74F45" w:rsidRPr="00720CBB">
        <w:t xml:space="preserve">that the elements and assumptions in the Actuarial Report relate directly </w:t>
      </w:r>
      <w:r w:rsidRPr="00720CBB">
        <w:t xml:space="preserve">to each </w:t>
      </w:r>
      <w:r w:rsidR="00B74F45" w:rsidRPr="00720CBB">
        <w:t xml:space="preserve">local government. </w:t>
      </w:r>
      <w:r w:rsidRPr="00720CBB">
        <w:t xml:space="preserve">Management has reviewed the elements and assumptions in the Actuarial Report for reasonableness and believes the Actuarial Report to be materially accurate with regard to the </w:t>
      </w:r>
      <w:r w:rsidR="00500C69" w:rsidRPr="00720CBB">
        <w:t xml:space="preserve">local </w:t>
      </w:r>
      <w:r w:rsidRPr="00720CBB">
        <w:t xml:space="preserve">government’s </w:t>
      </w:r>
      <w:r w:rsidR="00500C69" w:rsidRPr="00720CBB">
        <w:t>allocation</w:t>
      </w:r>
      <w:r w:rsidR="00635358" w:rsidRPr="00720CBB">
        <w:t>s</w:t>
      </w:r>
      <w:r w:rsidR="00500C69" w:rsidRPr="00720CBB">
        <w:t xml:space="preserve"> </w:t>
      </w:r>
      <w:r w:rsidR="00635358" w:rsidRPr="00720CBB">
        <w:t>through the</w:t>
      </w:r>
      <w:r w:rsidR="00500C69" w:rsidRPr="00720CBB">
        <w:t xml:space="preserve"> Cost-Sharing </w:t>
      </w:r>
      <w:r w:rsidRPr="00720CBB">
        <w:t>pension plans.</w:t>
      </w:r>
    </w:p>
    <w:p w:rsidR="00327BC9" w:rsidRPr="00720CBB" w:rsidRDefault="00327BC9" w:rsidP="00327BC9">
      <w:pPr>
        <w:jc w:val="both"/>
      </w:pPr>
    </w:p>
    <w:p w:rsidR="00327BC9" w:rsidRPr="00720CBB" w:rsidRDefault="00327BC9" w:rsidP="00327BC9">
      <w:pPr>
        <w:jc w:val="both"/>
      </w:pPr>
      <w:r w:rsidRPr="00720CBB">
        <w:t xml:space="preserve">Management has provided auditors with audit evidence related to the accuracy and reliability of Census Data.  The Census Data provided by the government and used by the Actuary to determine the Net Pension Asset/Liability, Deferred Inflows and Outflows related </w:t>
      </w:r>
      <w:r w:rsidRPr="00720CBB">
        <w:lastRenderedPageBreak/>
        <w:t>to the Pension Asset/Liability, and Pension Expense has been demonstrated by audit procedures to be materially correct.</w:t>
      </w:r>
    </w:p>
    <w:p w:rsidR="00327BC9" w:rsidRPr="00720CBB" w:rsidRDefault="00327BC9" w:rsidP="00327BC9">
      <w:pPr>
        <w:jc w:val="both"/>
      </w:pPr>
    </w:p>
    <w:p w:rsidR="00327BC9" w:rsidRPr="00720CBB" w:rsidRDefault="00327BC9" w:rsidP="00327BC9">
      <w:pPr>
        <w:jc w:val="both"/>
      </w:pPr>
      <w:r w:rsidRPr="00720CBB">
        <w:t>The discount rate utilized is 7.5%.  Local governments may not invest in publicly traded securities or private equity type investments that are allowed for TCRS investment purposes.  State statutes authorize local  governments to make direct investments in bonds, notes, or treasury bills of the U.S. government and obligations guaranteed by the U.S. government or any of its agencies; deposit accounts at state and federal chartered banks and savings and loan associations; repurchase agreements; the State Treasurer’s Investment Pool; bonds of any state or political subdivision rated A or higher by any nationally recognized rating service; nonconvertible debt securities of certain federal government sponsored enterprises; and the county’s own legally issued bonds or notes.  Therefore, the rate of interest for local government investments is not comparable to TCRS rates of return.  The 7.5% discount rate appears reasonable based on historical evidence as published in the June 30, 201</w:t>
      </w:r>
      <w:r w:rsidR="005B7DE4" w:rsidRPr="00720CBB">
        <w:t>5</w:t>
      </w:r>
      <w:r w:rsidRPr="00720CBB">
        <w:t xml:space="preserve"> Audit Financial Statements for the Plan:     </w:t>
      </w:r>
    </w:p>
    <w:p w:rsidR="00327BC9" w:rsidRPr="00720CBB" w:rsidRDefault="00327BC9" w:rsidP="00327BC9">
      <w:pPr>
        <w:jc w:val="both"/>
      </w:pPr>
    </w:p>
    <w:p w:rsidR="00327BC9" w:rsidRPr="00720CBB" w:rsidRDefault="00327BC9" w:rsidP="00327BC9">
      <w:pPr>
        <w:jc w:val="both"/>
      </w:pPr>
      <w:r w:rsidRPr="00720CBB">
        <w:t>Rate of Return - For the year</w:t>
      </w:r>
      <w:r w:rsidR="008C68F0" w:rsidRPr="00720CBB">
        <w:t xml:space="preserve"> ended June 30, 201</w:t>
      </w:r>
      <w:r w:rsidR="005B7DE4" w:rsidRPr="00720CBB">
        <w:t>5</w:t>
      </w:r>
      <w:r w:rsidRPr="00720CBB">
        <w:t xml:space="preserve">, the money-weighted rate of return on pension plan investments, net of pension plan investment expense, was </w:t>
      </w:r>
      <w:r w:rsidR="005B7DE4" w:rsidRPr="00720CBB">
        <w:t>3.29%</w:t>
      </w:r>
      <w:r w:rsidRPr="00720CBB">
        <w:t xml:space="preserve">. The money-weighted rate of return expresses investment performance, net of investment expense, adjusted for the changing amounts actually invested.  The TCRS plan financial statements and historical rates of return can be found at the following website </w:t>
      </w:r>
      <w:hyperlink r:id="rId5" w:history="1">
        <w:r w:rsidR="005B7DE4" w:rsidRPr="00720CBB">
          <w:rPr>
            <w:rStyle w:val="Hyperlink"/>
          </w:rPr>
          <w:t>http://www.treasury.state.tn.us/TCRS_Annual_Reports.html</w:t>
        </w:r>
      </w:hyperlink>
      <w:r w:rsidR="005B7DE4" w:rsidRPr="00720CBB">
        <w:t xml:space="preserve"> . </w:t>
      </w:r>
      <w:r w:rsidRPr="00720CBB">
        <w:t xml:space="preserve"> </w:t>
      </w:r>
      <w:r w:rsidR="005B7DE4" w:rsidRPr="00720CBB">
        <w:t>The histo</w:t>
      </w:r>
      <w:r w:rsidRPr="00720CBB">
        <w:t>rical rates of return support the 7.5% discount rate.</w:t>
      </w:r>
      <w:r w:rsidR="005B7DE4" w:rsidRPr="00720CBB">
        <w:t xml:space="preserve">  The Notes to the Financial Statements for the Tennessee State </w:t>
      </w:r>
      <w:proofErr w:type="spellStart"/>
      <w:r w:rsidR="005B7DE4" w:rsidRPr="00720CBB">
        <w:t>CAFR</w:t>
      </w:r>
      <w:proofErr w:type="spellEnd"/>
      <w:r w:rsidR="005B7DE4" w:rsidRPr="00720CBB">
        <w:t>, p. 119 also provide insight about the decision to utilize the 7.5% discount rate.</w:t>
      </w:r>
      <w:r w:rsidR="00AB25B8" w:rsidRPr="00720CBB">
        <w:t xml:space="preserve">  A copy of the 25 year investment rate of return experience study upon which some of the decision about the 7.5% discount rate is based is still available on the internet.  </w:t>
      </w:r>
    </w:p>
    <w:p w:rsidR="00327BC9" w:rsidRPr="00720CBB" w:rsidRDefault="00327BC9" w:rsidP="00327BC9">
      <w:pPr>
        <w:jc w:val="both"/>
      </w:pPr>
    </w:p>
    <w:p w:rsidR="005247FC" w:rsidRPr="00720CBB" w:rsidRDefault="005247FC" w:rsidP="00327BC9">
      <w:pPr>
        <w:jc w:val="both"/>
      </w:pPr>
      <w:r w:rsidRPr="00720CBB">
        <w:t>Investment decisions are made on behalf of all Teachers in all jurisdictions by the TCRS Board.</w:t>
      </w:r>
    </w:p>
    <w:p w:rsidR="00733507" w:rsidRPr="00720CBB" w:rsidRDefault="00733507" w:rsidP="00327BC9">
      <w:pPr>
        <w:jc w:val="both"/>
      </w:pPr>
    </w:p>
    <w:p w:rsidR="00775C49" w:rsidRPr="00720CBB" w:rsidRDefault="00775C49" w:rsidP="00775C49">
      <w:pPr>
        <w:jc w:val="both"/>
        <w:rPr>
          <w:b/>
          <w:i/>
        </w:rPr>
      </w:pPr>
      <w:r w:rsidRPr="00720CBB">
        <w:rPr>
          <w:b/>
          <w:i/>
        </w:rPr>
        <w:t xml:space="preserve">I have read the above memo, the Actuarial Certification Letter, and the Actuarial Report for the Pension Plans in which our government participates.  I understand the memo and agree with the conclusions formed within the memo.    </w:t>
      </w:r>
    </w:p>
    <w:p w:rsidR="00775C49" w:rsidRPr="00720CBB" w:rsidRDefault="00775C49" w:rsidP="00327BC9">
      <w:pPr>
        <w:jc w:val="both"/>
      </w:pPr>
    </w:p>
    <w:p w:rsidR="00733507" w:rsidRPr="00720CBB" w:rsidRDefault="00733507" w:rsidP="00733507">
      <w:pPr>
        <w:jc w:val="both"/>
        <w:rPr>
          <w:b/>
        </w:rPr>
      </w:pPr>
      <w:r w:rsidRPr="00720CBB">
        <w:rPr>
          <w:b/>
        </w:rPr>
        <w:t>Management Designee:</w:t>
      </w:r>
    </w:p>
    <w:p w:rsidR="00733507" w:rsidRPr="00720CBB" w:rsidRDefault="00733507" w:rsidP="00733507">
      <w:pPr>
        <w:jc w:val="both"/>
      </w:pPr>
      <w:r w:rsidRPr="00720CBB">
        <w:t>Signature  _______________________</w:t>
      </w:r>
    </w:p>
    <w:p w:rsidR="00733507" w:rsidRDefault="00733507" w:rsidP="00733507">
      <w:pPr>
        <w:jc w:val="both"/>
      </w:pPr>
      <w:r w:rsidRPr="00720CBB">
        <w:t>Date _______________________</w:t>
      </w:r>
      <w:bookmarkStart w:id="0" w:name="_GoBack"/>
      <w:bookmarkEnd w:id="0"/>
    </w:p>
    <w:p w:rsidR="00733507" w:rsidRDefault="00733507" w:rsidP="00327BC9">
      <w:pPr>
        <w:jc w:val="both"/>
      </w:pPr>
    </w:p>
    <w:sectPr w:rsidR="00733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26B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23"/>
    <w:rsid w:val="00096C0C"/>
    <w:rsid w:val="000C3570"/>
    <w:rsid w:val="000D6E13"/>
    <w:rsid w:val="000E48DD"/>
    <w:rsid w:val="00122757"/>
    <w:rsid w:val="00165177"/>
    <w:rsid w:val="00211A01"/>
    <w:rsid w:val="0021439B"/>
    <w:rsid w:val="00295104"/>
    <w:rsid w:val="002C2271"/>
    <w:rsid w:val="00327BC9"/>
    <w:rsid w:val="00342F84"/>
    <w:rsid w:val="003E5F8D"/>
    <w:rsid w:val="003F327C"/>
    <w:rsid w:val="00456A17"/>
    <w:rsid w:val="0045781F"/>
    <w:rsid w:val="004C7CAF"/>
    <w:rsid w:val="004E1523"/>
    <w:rsid w:val="004F7AF4"/>
    <w:rsid w:val="00500C69"/>
    <w:rsid w:val="005247FC"/>
    <w:rsid w:val="005B7DE4"/>
    <w:rsid w:val="00635358"/>
    <w:rsid w:val="00720CBB"/>
    <w:rsid w:val="00723AFA"/>
    <w:rsid w:val="00733507"/>
    <w:rsid w:val="00755622"/>
    <w:rsid w:val="00775C49"/>
    <w:rsid w:val="007F52FD"/>
    <w:rsid w:val="00831E79"/>
    <w:rsid w:val="008C68F0"/>
    <w:rsid w:val="00955024"/>
    <w:rsid w:val="00994C4B"/>
    <w:rsid w:val="009B1E58"/>
    <w:rsid w:val="00A86305"/>
    <w:rsid w:val="00A97F63"/>
    <w:rsid w:val="00AB25B8"/>
    <w:rsid w:val="00AC7426"/>
    <w:rsid w:val="00B74210"/>
    <w:rsid w:val="00B74F45"/>
    <w:rsid w:val="00B94716"/>
    <w:rsid w:val="00BF1FBB"/>
    <w:rsid w:val="00C13407"/>
    <w:rsid w:val="00C756EB"/>
    <w:rsid w:val="00C9529D"/>
    <w:rsid w:val="00CE1DDE"/>
    <w:rsid w:val="00CF4526"/>
    <w:rsid w:val="00DD0880"/>
    <w:rsid w:val="00DE2203"/>
    <w:rsid w:val="00F438AC"/>
    <w:rsid w:val="00FA2B7C"/>
    <w:rsid w:val="00FD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40C74B-2248-4CE4-B2EC-1482F650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523"/>
    <w:pPr>
      <w:spacing w:after="0" w:line="240" w:lineRule="auto"/>
    </w:pPr>
    <w:rPr>
      <w:rFonts w:ascii="Century Schoolbook" w:eastAsia="Times New Roman" w:hAnsi="Century Schoolbook"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1E58"/>
    <w:rPr>
      <w:color w:val="0000FF" w:themeColor="hyperlink"/>
      <w:u w:val="single"/>
    </w:rPr>
  </w:style>
  <w:style w:type="character" w:styleId="FollowedHyperlink">
    <w:name w:val="FollowedHyperlink"/>
    <w:basedOn w:val="DefaultParagraphFont"/>
    <w:uiPriority w:val="99"/>
    <w:semiHidden/>
    <w:unhideWhenUsed/>
    <w:rsid w:val="007F52FD"/>
    <w:rPr>
      <w:color w:val="800080" w:themeColor="followedHyperlink"/>
      <w:u w:val="single"/>
    </w:rPr>
  </w:style>
  <w:style w:type="paragraph" w:styleId="BalloonText">
    <w:name w:val="Balloon Text"/>
    <w:basedOn w:val="Normal"/>
    <w:link w:val="BalloonTextChar"/>
    <w:uiPriority w:val="99"/>
    <w:semiHidden/>
    <w:unhideWhenUsed/>
    <w:rsid w:val="00DE2203"/>
    <w:rPr>
      <w:rFonts w:ascii="Tahoma" w:hAnsi="Tahoma" w:cs="Tahoma"/>
      <w:sz w:val="16"/>
      <w:szCs w:val="16"/>
    </w:rPr>
  </w:style>
  <w:style w:type="character" w:customStyle="1" w:styleId="BalloonTextChar">
    <w:name w:val="Balloon Text Char"/>
    <w:basedOn w:val="DefaultParagraphFont"/>
    <w:link w:val="BalloonText"/>
    <w:uiPriority w:val="99"/>
    <w:semiHidden/>
    <w:rsid w:val="00DE220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6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reasury.state.tn.us/TCRS_Annual_Reports.html" TargetMode="External"/><Relationship Id="rId4" Type="http://schemas.openxmlformats.org/officeDocument/2006/relationships/hyperlink" Target="http://www.treasury.state.tn.us/TCRS_Annual_Rep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7E2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Comptroller of the Treasury</Company>
  <LinksUpToDate>false</LinksUpToDate>
  <CharactersWithSpaces>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Jerry Durham</cp:lastModifiedBy>
  <cp:revision>9</cp:revision>
  <cp:lastPrinted>2015-08-14T13:40:00Z</cp:lastPrinted>
  <dcterms:created xsi:type="dcterms:W3CDTF">2016-08-29T20:30:00Z</dcterms:created>
  <dcterms:modified xsi:type="dcterms:W3CDTF">2016-09-26T14:29:00Z</dcterms:modified>
</cp:coreProperties>
</file>